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3F54E30" w14:textId="77777777" w:rsidR="00776D6E" w:rsidRDefault="00776D6E">
      <w:r w:rsidRPr="00A82C66">
        <w:rPr>
          <w:noProof/>
          <w:lang w:eastAsia="fr-FR"/>
        </w:rPr>
        <w:drawing>
          <wp:inline distT="0" distB="0" distL="0" distR="0" wp14:anchorId="1B9A7E4A" wp14:editId="10EBB06E">
            <wp:extent cx="5759450" cy="552450"/>
            <wp:effectExtent l="0" t="0" r="0" b="0"/>
            <wp:docPr id="2" name="Image 1">
              <a:extLst xmlns:a="http://schemas.openxmlformats.org/drawingml/2006/main">
                <a:ext uri="{FF2B5EF4-FFF2-40B4-BE49-F238E27FC236}">
                  <a16:creationId xmlns:a16="http://schemas.microsoft.com/office/drawing/2014/main" id="{05E228AF-DFE7-4E3D-8623-9C84959DA6FE}"/>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 1">
                      <a:extLst>
                        <a:ext uri="{FF2B5EF4-FFF2-40B4-BE49-F238E27FC236}">
                          <a16:creationId xmlns:a16="http://schemas.microsoft.com/office/drawing/2014/main" id="{05E228AF-DFE7-4E3D-8623-9C84959DA6FE}"/>
                        </a:ext>
                      </a:extLst>
                    </pic:cNvPr>
                    <pic:cNvPicPr>
                      <a:picLocks noChangeAspect="1"/>
                    </pic:cNvPicPr>
                  </pic:nvPicPr>
                  <pic:blipFill>
                    <a:blip r:embed="rId6"/>
                    <a:stretch>
                      <a:fillRect/>
                    </a:stretch>
                  </pic:blipFill>
                  <pic:spPr>
                    <a:xfrm>
                      <a:off x="0" y="0"/>
                      <a:ext cx="5759450" cy="552450"/>
                    </a:xfrm>
                    <a:prstGeom prst="rect">
                      <a:avLst/>
                    </a:prstGeom>
                  </pic:spPr>
                </pic:pic>
              </a:graphicData>
            </a:graphic>
          </wp:inline>
        </w:drawing>
      </w:r>
    </w:p>
    <w:tbl>
      <w:tblPr>
        <w:tblW w:w="9140" w:type="dxa"/>
        <w:tblInd w:w="70" w:type="dxa"/>
        <w:tblBorders>
          <w:top w:val="single" w:sz="4" w:space="0" w:color="009900"/>
          <w:left w:val="single" w:sz="4" w:space="0" w:color="009900"/>
          <w:bottom w:val="single" w:sz="4" w:space="0" w:color="009900"/>
          <w:right w:val="single" w:sz="4" w:space="0" w:color="009900"/>
          <w:insideH w:val="single" w:sz="4" w:space="0" w:color="009900"/>
          <w:insideV w:val="single" w:sz="4" w:space="0" w:color="009900"/>
        </w:tblBorders>
        <w:tblCellMar>
          <w:left w:w="70" w:type="dxa"/>
          <w:right w:w="70" w:type="dxa"/>
        </w:tblCellMar>
        <w:tblLook w:val="0000" w:firstRow="0" w:lastRow="0" w:firstColumn="0" w:lastColumn="0" w:noHBand="0" w:noVBand="0"/>
      </w:tblPr>
      <w:tblGrid>
        <w:gridCol w:w="5387"/>
        <w:gridCol w:w="1524"/>
        <w:gridCol w:w="2229"/>
      </w:tblGrid>
      <w:tr w:rsidR="00776D6E" w14:paraId="2FBE3FFA" w14:textId="77777777" w:rsidTr="002C4453">
        <w:trPr>
          <w:cantSplit/>
        </w:trPr>
        <w:tc>
          <w:tcPr>
            <w:tcW w:w="5387" w:type="dxa"/>
            <w:vMerge w:val="restart"/>
            <w:vAlign w:val="center"/>
          </w:tcPr>
          <w:p w14:paraId="44C545ED" w14:textId="77777777" w:rsidR="00776D6E" w:rsidRDefault="00776D6E" w:rsidP="002C4453">
            <w:pPr>
              <w:pStyle w:val="En-tte"/>
              <w:jc w:val="center"/>
            </w:pPr>
            <w:r>
              <w:t>Enregistrement</w:t>
            </w:r>
          </w:p>
        </w:tc>
        <w:tc>
          <w:tcPr>
            <w:tcW w:w="1524" w:type="dxa"/>
            <w:tcBorders>
              <w:bottom w:val="nil"/>
            </w:tcBorders>
          </w:tcPr>
          <w:p w14:paraId="5F1881AB" w14:textId="77777777" w:rsidR="00776D6E" w:rsidRDefault="00776D6E" w:rsidP="002C4453">
            <w:pPr>
              <w:pStyle w:val="En-tte"/>
            </w:pPr>
            <w:r>
              <w:t xml:space="preserve">Référence : </w:t>
            </w:r>
          </w:p>
        </w:tc>
        <w:tc>
          <w:tcPr>
            <w:tcW w:w="2229" w:type="dxa"/>
            <w:tcBorders>
              <w:bottom w:val="nil"/>
            </w:tcBorders>
          </w:tcPr>
          <w:p w14:paraId="4A335E87" w14:textId="77777777" w:rsidR="00776D6E" w:rsidRDefault="00776D6E" w:rsidP="002C4453">
            <w:pPr>
              <w:pStyle w:val="Pieddepage"/>
              <w:rPr>
                <w:rFonts w:ascii="Arial" w:hAnsi="Arial" w:cs="Arial"/>
                <w:sz w:val="18"/>
              </w:rPr>
            </w:pPr>
            <w:r>
              <w:rPr>
                <w:rFonts w:ascii="Arial" w:hAnsi="Arial" w:cs="Arial"/>
                <w:sz w:val="18"/>
              </w:rPr>
              <w:fldChar w:fldCharType="begin"/>
            </w:r>
            <w:r>
              <w:rPr>
                <w:rFonts w:ascii="Arial" w:hAnsi="Arial" w:cs="Arial"/>
                <w:sz w:val="18"/>
              </w:rPr>
              <w:instrText xml:space="preserve"> FILENAME </w:instrText>
            </w:r>
            <w:r>
              <w:rPr>
                <w:rFonts w:ascii="Arial" w:hAnsi="Arial" w:cs="Arial"/>
                <w:sz w:val="18"/>
              </w:rPr>
              <w:fldChar w:fldCharType="separate"/>
            </w:r>
            <w:r>
              <w:rPr>
                <w:rFonts w:ascii="Arial" w:hAnsi="Arial" w:cs="Arial"/>
                <w:noProof/>
                <w:sz w:val="18"/>
              </w:rPr>
              <w:t>AFPA-FOR-RES-</w:t>
            </w:r>
            <w:r>
              <w:rPr>
                <w:rFonts w:ascii="Arial" w:hAnsi="Arial" w:cs="Arial"/>
                <w:sz w:val="18"/>
              </w:rPr>
              <w:fldChar w:fldCharType="end"/>
            </w:r>
            <w:r>
              <w:rPr>
                <w:rFonts w:ascii="Arial" w:hAnsi="Arial" w:cs="Arial"/>
                <w:sz w:val="18"/>
              </w:rPr>
              <w:t>10</w:t>
            </w:r>
          </w:p>
        </w:tc>
      </w:tr>
      <w:tr w:rsidR="00776D6E" w14:paraId="644C844C" w14:textId="77777777" w:rsidTr="002C4453">
        <w:trPr>
          <w:cantSplit/>
        </w:trPr>
        <w:tc>
          <w:tcPr>
            <w:tcW w:w="5387" w:type="dxa"/>
            <w:vMerge/>
            <w:vAlign w:val="center"/>
          </w:tcPr>
          <w:p w14:paraId="30A938FB" w14:textId="77777777" w:rsidR="00776D6E" w:rsidRDefault="00776D6E" w:rsidP="002C4453">
            <w:pPr>
              <w:pStyle w:val="En-tte"/>
            </w:pPr>
          </w:p>
        </w:tc>
        <w:tc>
          <w:tcPr>
            <w:tcW w:w="1524" w:type="dxa"/>
            <w:tcBorders>
              <w:top w:val="nil"/>
              <w:bottom w:val="nil"/>
            </w:tcBorders>
          </w:tcPr>
          <w:p w14:paraId="66FBC2E2" w14:textId="77777777" w:rsidR="00776D6E" w:rsidRDefault="00776D6E" w:rsidP="002C4453">
            <w:pPr>
              <w:pStyle w:val="En-tte"/>
            </w:pPr>
            <w:r>
              <w:t xml:space="preserve">Version : </w:t>
            </w:r>
          </w:p>
        </w:tc>
        <w:tc>
          <w:tcPr>
            <w:tcW w:w="2229" w:type="dxa"/>
            <w:tcBorders>
              <w:top w:val="nil"/>
              <w:bottom w:val="nil"/>
            </w:tcBorders>
          </w:tcPr>
          <w:p w14:paraId="63703FCD" w14:textId="2E0FEA1E" w:rsidR="00776D6E" w:rsidRDefault="00776D6E" w:rsidP="002C4453">
            <w:pPr>
              <w:pStyle w:val="Pieddepage"/>
              <w:rPr>
                <w:rFonts w:ascii="Arial" w:hAnsi="Arial" w:cs="Arial"/>
                <w:sz w:val="18"/>
              </w:rPr>
            </w:pPr>
            <w:r>
              <w:rPr>
                <w:rFonts w:ascii="Arial" w:hAnsi="Arial" w:cs="Arial"/>
                <w:sz w:val="18"/>
              </w:rPr>
              <w:t>3</w:t>
            </w:r>
          </w:p>
        </w:tc>
      </w:tr>
      <w:tr w:rsidR="00776D6E" w14:paraId="459B86CF" w14:textId="77777777" w:rsidTr="002C4453">
        <w:trPr>
          <w:cantSplit/>
        </w:trPr>
        <w:tc>
          <w:tcPr>
            <w:tcW w:w="5387" w:type="dxa"/>
            <w:vMerge/>
            <w:vAlign w:val="center"/>
          </w:tcPr>
          <w:p w14:paraId="667C35DE" w14:textId="77777777" w:rsidR="00776D6E" w:rsidRDefault="00776D6E" w:rsidP="002C4453">
            <w:pPr>
              <w:pStyle w:val="En-tte"/>
            </w:pPr>
          </w:p>
        </w:tc>
        <w:tc>
          <w:tcPr>
            <w:tcW w:w="1524" w:type="dxa"/>
            <w:tcBorders>
              <w:top w:val="nil"/>
              <w:bottom w:val="nil"/>
            </w:tcBorders>
          </w:tcPr>
          <w:p w14:paraId="462B72D2" w14:textId="77777777" w:rsidR="00776D6E" w:rsidRDefault="00776D6E" w:rsidP="002C4453">
            <w:pPr>
              <w:pStyle w:val="En-tte"/>
            </w:pPr>
            <w:r>
              <w:t xml:space="preserve">Date : </w:t>
            </w:r>
          </w:p>
        </w:tc>
        <w:tc>
          <w:tcPr>
            <w:tcW w:w="2229" w:type="dxa"/>
            <w:tcBorders>
              <w:top w:val="nil"/>
              <w:bottom w:val="nil"/>
            </w:tcBorders>
          </w:tcPr>
          <w:p w14:paraId="0BE0AEB8" w14:textId="19C78C8F" w:rsidR="00776D6E" w:rsidRDefault="00776D6E" w:rsidP="002C4453">
            <w:pPr>
              <w:pStyle w:val="Pieddepage"/>
              <w:rPr>
                <w:rFonts w:ascii="Arial" w:hAnsi="Arial" w:cs="Arial"/>
                <w:sz w:val="18"/>
              </w:rPr>
            </w:pPr>
            <w:r>
              <w:rPr>
                <w:rFonts w:ascii="Arial" w:hAnsi="Arial" w:cs="Arial"/>
                <w:sz w:val="18"/>
              </w:rPr>
              <w:t>23 mars 2026</w:t>
            </w:r>
          </w:p>
        </w:tc>
      </w:tr>
      <w:tr w:rsidR="00776D6E" w14:paraId="06827341" w14:textId="77777777" w:rsidTr="002C4453">
        <w:trPr>
          <w:cantSplit/>
        </w:trPr>
        <w:tc>
          <w:tcPr>
            <w:tcW w:w="5387" w:type="dxa"/>
            <w:vMerge/>
          </w:tcPr>
          <w:p w14:paraId="7A8F955A" w14:textId="77777777" w:rsidR="00776D6E" w:rsidRDefault="00776D6E" w:rsidP="002C4453">
            <w:pPr>
              <w:pStyle w:val="Corpsdetexte2"/>
              <w:jc w:val="center"/>
              <w:rPr>
                <w:sz w:val="18"/>
              </w:rPr>
            </w:pPr>
          </w:p>
        </w:tc>
        <w:tc>
          <w:tcPr>
            <w:tcW w:w="1524" w:type="dxa"/>
            <w:tcBorders>
              <w:top w:val="nil"/>
              <w:bottom w:val="nil"/>
            </w:tcBorders>
          </w:tcPr>
          <w:p w14:paraId="71619BF2" w14:textId="77777777" w:rsidR="00776D6E" w:rsidRDefault="00776D6E" w:rsidP="002C4453">
            <w:pPr>
              <w:pStyle w:val="En-tte"/>
            </w:pPr>
            <w:r>
              <w:t xml:space="preserve">Page : </w:t>
            </w:r>
          </w:p>
        </w:tc>
        <w:tc>
          <w:tcPr>
            <w:tcW w:w="2229" w:type="dxa"/>
            <w:tcBorders>
              <w:top w:val="nil"/>
              <w:bottom w:val="nil"/>
            </w:tcBorders>
          </w:tcPr>
          <w:p w14:paraId="48A895AA" w14:textId="0E912C52" w:rsidR="00776D6E" w:rsidRDefault="00776D6E" w:rsidP="002C4453">
            <w:pPr>
              <w:pStyle w:val="En-tte"/>
              <w:rPr>
                <w:b/>
                <w:bCs/>
              </w:rPr>
            </w:pPr>
            <w:r>
              <w:rPr>
                <w:b/>
                <w:bCs/>
              </w:rPr>
              <w:t xml:space="preserve"> </w:t>
            </w:r>
            <w:r>
              <w:rPr>
                <w:b/>
                <w:bCs/>
              </w:rPr>
              <w:fldChar w:fldCharType="begin"/>
            </w:r>
            <w:r>
              <w:rPr>
                <w:b/>
                <w:bCs/>
              </w:rPr>
              <w:instrText xml:space="preserve"> PAGE </w:instrText>
            </w:r>
            <w:r>
              <w:rPr>
                <w:b/>
                <w:bCs/>
              </w:rPr>
              <w:fldChar w:fldCharType="separate"/>
            </w:r>
            <w:r>
              <w:rPr>
                <w:b/>
                <w:bCs/>
                <w:noProof/>
              </w:rPr>
              <w:t>1</w:t>
            </w:r>
            <w:r>
              <w:rPr>
                <w:b/>
                <w:bCs/>
              </w:rPr>
              <w:fldChar w:fldCharType="end"/>
            </w:r>
            <w:r>
              <w:rPr>
                <w:b/>
                <w:bCs/>
              </w:rPr>
              <w:t xml:space="preserve"> sur 1</w:t>
            </w:r>
          </w:p>
        </w:tc>
      </w:tr>
      <w:tr w:rsidR="00776D6E" w14:paraId="7C8A9BF8" w14:textId="77777777" w:rsidTr="002C4453">
        <w:trPr>
          <w:cantSplit/>
          <w:trHeight w:val="567"/>
        </w:trPr>
        <w:tc>
          <w:tcPr>
            <w:tcW w:w="9140" w:type="dxa"/>
            <w:gridSpan w:val="3"/>
            <w:tcBorders>
              <w:bottom w:val="single" w:sz="4" w:space="0" w:color="009900"/>
            </w:tcBorders>
          </w:tcPr>
          <w:p w14:paraId="558C2595" w14:textId="77777777" w:rsidR="00776D6E" w:rsidRDefault="00776D6E" w:rsidP="002C4453">
            <w:pPr>
              <w:pStyle w:val="En-tte"/>
              <w:spacing w:before="120"/>
              <w:jc w:val="center"/>
            </w:pPr>
            <w:r>
              <w:t>Fiche synoptique de présentation des projets</w:t>
            </w:r>
          </w:p>
        </w:tc>
      </w:tr>
    </w:tbl>
    <w:p w14:paraId="242251F3" w14:textId="56303F32" w:rsidR="001E48CF" w:rsidRDefault="00FC2B72">
      <w:r>
        <w:tab/>
      </w:r>
      <w:r>
        <w:tab/>
      </w:r>
    </w:p>
    <w:p w14:paraId="6A447D53" w14:textId="0D00D6FB" w:rsidR="001E48CF" w:rsidRDefault="00FC2B72" w:rsidP="00C63460">
      <w:pPr>
        <w:jc w:val="both"/>
        <w:rPr>
          <w:b/>
          <w:sz w:val="28"/>
          <w:szCs w:val="28"/>
        </w:rPr>
      </w:pPr>
      <w:r>
        <w:rPr>
          <w:b/>
          <w:sz w:val="28"/>
          <w:szCs w:val="28"/>
        </w:rPr>
        <w:t>Fiche synoptique de présentation des projets (</w:t>
      </w:r>
      <w:r w:rsidR="00CA6A42">
        <w:rPr>
          <w:b/>
          <w:sz w:val="28"/>
          <w:szCs w:val="28"/>
        </w:rPr>
        <w:t>3</w:t>
      </w:r>
      <w:r>
        <w:rPr>
          <w:b/>
          <w:sz w:val="28"/>
          <w:szCs w:val="28"/>
        </w:rPr>
        <w:t xml:space="preserve"> pages maximum)</w:t>
      </w:r>
    </w:p>
    <w:p w14:paraId="2451E05D" w14:textId="77777777" w:rsidR="00FD6E67" w:rsidRDefault="00FC2B72" w:rsidP="00FD6E67">
      <w:pPr>
        <w:autoSpaceDE w:val="0"/>
        <w:autoSpaceDN w:val="0"/>
        <w:adjustRightInd w:val="0"/>
        <w:spacing w:after="0" w:line="240" w:lineRule="auto"/>
        <w:rPr>
          <w:sz w:val="24"/>
          <w:szCs w:val="24"/>
        </w:rPr>
      </w:pPr>
      <w:r>
        <w:rPr>
          <w:sz w:val="24"/>
          <w:szCs w:val="24"/>
        </w:rPr>
        <w:t>1 – Titre du projet :</w:t>
      </w:r>
      <w:r w:rsidR="003A0002">
        <w:rPr>
          <w:sz w:val="24"/>
          <w:szCs w:val="24"/>
        </w:rPr>
        <w:t xml:space="preserve"> </w:t>
      </w:r>
    </w:p>
    <w:p w14:paraId="6FA5E623" w14:textId="77777777" w:rsidR="00FD6E67" w:rsidRDefault="00FD6E67" w:rsidP="00FD6E67">
      <w:pPr>
        <w:autoSpaceDE w:val="0"/>
        <w:autoSpaceDN w:val="0"/>
        <w:adjustRightInd w:val="0"/>
        <w:spacing w:after="0" w:line="240" w:lineRule="auto"/>
        <w:rPr>
          <w:rFonts w:ascii="Calibri" w:hAnsi="Calibri" w:cs="Calibri"/>
          <w:sz w:val="24"/>
          <w:szCs w:val="24"/>
        </w:rPr>
      </w:pPr>
    </w:p>
    <w:p w14:paraId="7B92E7C6" w14:textId="003440C8" w:rsidR="00EC7EE6" w:rsidRPr="006A0D5B" w:rsidRDefault="00FD6E67" w:rsidP="00FD6E67">
      <w:pPr>
        <w:autoSpaceDE w:val="0"/>
        <w:autoSpaceDN w:val="0"/>
        <w:adjustRightInd w:val="0"/>
        <w:spacing w:after="0" w:line="240" w:lineRule="auto"/>
        <w:jc w:val="both"/>
        <w:rPr>
          <w:rFonts w:ascii="Calibri" w:hAnsi="Calibri" w:cs="Calibri"/>
          <w:b/>
          <w:sz w:val="24"/>
          <w:szCs w:val="24"/>
        </w:rPr>
      </w:pPr>
      <w:r w:rsidRPr="006A0D5B">
        <w:rPr>
          <w:rFonts w:ascii="Calibri" w:hAnsi="Calibri" w:cs="Calibri"/>
          <w:b/>
          <w:sz w:val="24"/>
          <w:szCs w:val="24"/>
        </w:rPr>
        <w:t>Effets des variations de la température de l’eau lors de la phase de vernalisation hivernale et d’un cycle de vie annuel sur la reproduction et la croissance de poissons d’intérêt aquacole</w:t>
      </w:r>
    </w:p>
    <w:p w14:paraId="5D557ACC" w14:textId="361235D6" w:rsidR="00CA6A42" w:rsidRDefault="00CA6A42" w:rsidP="00243EDC">
      <w:pPr>
        <w:spacing w:after="0"/>
        <w:jc w:val="both"/>
        <w:rPr>
          <w:sz w:val="24"/>
          <w:szCs w:val="24"/>
        </w:rPr>
      </w:pPr>
    </w:p>
    <w:p w14:paraId="73A82F80" w14:textId="4A7AB05F" w:rsidR="00CA6A42" w:rsidRDefault="00CA6A42" w:rsidP="00243EDC">
      <w:pPr>
        <w:spacing w:after="0"/>
        <w:jc w:val="both"/>
        <w:rPr>
          <w:sz w:val="24"/>
          <w:szCs w:val="24"/>
        </w:rPr>
      </w:pPr>
      <w:r>
        <w:rPr>
          <w:sz w:val="24"/>
          <w:szCs w:val="24"/>
        </w:rPr>
        <w:t>2 – Résumé du projet (maximum 2500 caractères espace compris)</w:t>
      </w:r>
    </w:p>
    <w:p w14:paraId="11C61724" w14:textId="77777777" w:rsidR="00FD6E67" w:rsidRDefault="00FD6E67" w:rsidP="00FD6E67">
      <w:pPr>
        <w:autoSpaceDE w:val="0"/>
        <w:autoSpaceDN w:val="0"/>
        <w:adjustRightInd w:val="0"/>
        <w:spacing w:after="0" w:line="240" w:lineRule="auto"/>
        <w:rPr>
          <w:rFonts w:ascii="Calibri" w:hAnsi="Calibri" w:cs="Calibri"/>
          <w:sz w:val="24"/>
          <w:szCs w:val="24"/>
        </w:rPr>
      </w:pPr>
    </w:p>
    <w:p w14:paraId="77F22DEC" w14:textId="5C256077" w:rsidR="00FD6E67" w:rsidRDefault="00FD6E67" w:rsidP="00FD6E67">
      <w:pPr>
        <w:autoSpaceDE w:val="0"/>
        <w:autoSpaceDN w:val="0"/>
        <w:adjustRightInd w:val="0"/>
        <w:spacing w:after="0" w:line="240" w:lineRule="auto"/>
        <w:jc w:val="both"/>
        <w:rPr>
          <w:rFonts w:ascii="Calibri" w:hAnsi="Calibri" w:cs="Calibri"/>
          <w:sz w:val="24"/>
          <w:szCs w:val="24"/>
        </w:rPr>
      </w:pPr>
      <w:r>
        <w:rPr>
          <w:rFonts w:ascii="Calibri" w:hAnsi="Calibri" w:cs="Calibri"/>
          <w:sz w:val="24"/>
          <w:szCs w:val="24"/>
        </w:rPr>
        <w:t>Considérant une même thématique globale (effets de la température de l’eau sur les performances de croissance et de reproduction des poissons d’eau douce), le projet aura deux objectifs distincts :</w:t>
      </w:r>
    </w:p>
    <w:p w14:paraId="77C5AD51" w14:textId="30F74FCF" w:rsidR="00FD6E67" w:rsidRDefault="00FD6E67" w:rsidP="00FD6E67">
      <w:pPr>
        <w:autoSpaceDE w:val="0"/>
        <w:autoSpaceDN w:val="0"/>
        <w:adjustRightInd w:val="0"/>
        <w:spacing w:after="0" w:line="240" w:lineRule="auto"/>
        <w:jc w:val="both"/>
        <w:rPr>
          <w:rFonts w:ascii="Calibri" w:hAnsi="Calibri" w:cs="Calibri"/>
          <w:sz w:val="24"/>
          <w:szCs w:val="24"/>
        </w:rPr>
      </w:pPr>
      <w:r>
        <w:rPr>
          <w:rFonts w:ascii="Calibri" w:hAnsi="Calibri" w:cs="Calibri"/>
          <w:sz w:val="24"/>
          <w:szCs w:val="24"/>
        </w:rPr>
        <w:t>1 – évaluer les effets d’une élévation de la température des masses d’eau (étangs piscicoles) en lien avec le changement climatique en cours sur les performances de reproduction et de croissance de plusieurs espèces de poisson d’intérêt majeur pour la pisciculture extensive en étangs (pisciculteurs d’étangs de la FAGE), et</w:t>
      </w:r>
    </w:p>
    <w:p w14:paraId="5FCD04B3" w14:textId="20F29F68" w:rsidR="00FD6E67" w:rsidRDefault="00FD6E67" w:rsidP="00FD6E67">
      <w:pPr>
        <w:autoSpaceDE w:val="0"/>
        <w:autoSpaceDN w:val="0"/>
        <w:adjustRightInd w:val="0"/>
        <w:spacing w:after="0" w:line="240" w:lineRule="auto"/>
        <w:jc w:val="both"/>
        <w:rPr>
          <w:rFonts w:ascii="Calibri" w:hAnsi="Calibri" w:cs="Calibri"/>
          <w:sz w:val="24"/>
          <w:szCs w:val="24"/>
        </w:rPr>
      </w:pPr>
      <w:r>
        <w:rPr>
          <w:rFonts w:ascii="Calibri" w:hAnsi="Calibri" w:cs="Calibri"/>
          <w:sz w:val="24"/>
          <w:szCs w:val="24"/>
        </w:rPr>
        <w:t>2 – définir la température maximale acceptable en phase de vernalisation pour des géniteurs de perche commune dans le but de réduire les coûts énergétiques sans altérer les performances de reproduction (Fermes d’élevage de percidés en condition hors-sol).</w:t>
      </w:r>
    </w:p>
    <w:p w14:paraId="16DA1B05" w14:textId="484B582C" w:rsidR="00FD6E67" w:rsidRDefault="00FD6E67" w:rsidP="00FD6E67">
      <w:pPr>
        <w:autoSpaceDE w:val="0"/>
        <w:autoSpaceDN w:val="0"/>
        <w:adjustRightInd w:val="0"/>
        <w:spacing w:after="0" w:line="240" w:lineRule="auto"/>
        <w:jc w:val="both"/>
        <w:rPr>
          <w:rFonts w:ascii="Calibri" w:hAnsi="Calibri" w:cs="Calibri"/>
          <w:sz w:val="24"/>
          <w:szCs w:val="24"/>
        </w:rPr>
      </w:pPr>
    </w:p>
    <w:p w14:paraId="0D826328" w14:textId="0F4D271A" w:rsidR="00FD6E67" w:rsidRPr="00FD6E67" w:rsidRDefault="00FD6E67" w:rsidP="00FD6E67">
      <w:pPr>
        <w:autoSpaceDE w:val="0"/>
        <w:autoSpaceDN w:val="0"/>
        <w:adjustRightInd w:val="0"/>
        <w:spacing w:after="0" w:line="240" w:lineRule="auto"/>
        <w:jc w:val="both"/>
        <w:rPr>
          <w:rFonts w:ascii="Calibri" w:hAnsi="Calibri" w:cs="Calibri"/>
          <w:sz w:val="24"/>
          <w:szCs w:val="24"/>
        </w:rPr>
      </w:pPr>
      <w:r>
        <w:rPr>
          <w:rFonts w:ascii="Calibri" w:hAnsi="Calibri" w:cs="Calibri"/>
          <w:sz w:val="24"/>
          <w:szCs w:val="24"/>
        </w:rPr>
        <w:t>Remarque : ci-dessus le résumé initialement rédigé, mais la subvention a été réduite (- 30%), la demande des pisciculteurs de la FAGE a évoluée et grosse difficulté de s’approvisionner en poissons ce printemps =&gt; modifications en cours du contenu du projet initial !</w:t>
      </w:r>
    </w:p>
    <w:p w14:paraId="3C859881" w14:textId="77777777" w:rsidR="00243EDC" w:rsidRPr="00243EDC" w:rsidRDefault="00243EDC" w:rsidP="00243EDC">
      <w:pPr>
        <w:spacing w:after="0"/>
        <w:jc w:val="both"/>
        <w:rPr>
          <w:color w:val="365F91" w:themeColor="accent1" w:themeShade="BF"/>
          <w:sz w:val="24"/>
          <w:szCs w:val="24"/>
        </w:rPr>
      </w:pPr>
    </w:p>
    <w:p w14:paraId="7A373946" w14:textId="1DE1CCEA" w:rsidR="001E48CF" w:rsidRDefault="00CA6A42" w:rsidP="00C63460">
      <w:pPr>
        <w:jc w:val="both"/>
        <w:rPr>
          <w:sz w:val="24"/>
          <w:szCs w:val="24"/>
        </w:rPr>
      </w:pPr>
      <w:r>
        <w:rPr>
          <w:sz w:val="24"/>
          <w:szCs w:val="24"/>
        </w:rPr>
        <w:t>3</w:t>
      </w:r>
      <w:r w:rsidR="00FC2B72">
        <w:rPr>
          <w:sz w:val="24"/>
          <w:szCs w:val="24"/>
        </w:rPr>
        <w:t xml:space="preserve"> –Titre et références de l’appel à projet :</w:t>
      </w:r>
      <w:r w:rsidR="003A0002">
        <w:rPr>
          <w:sz w:val="24"/>
          <w:szCs w:val="24"/>
        </w:rPr>
        <w:t xml:space="preserve"> </w:t>
      </w:r>
    </w:p>
    <w:p w14:paraId="0A610A99" w14:textId="00D30F12" w:rsidR="00FD6E67" w:rsidRPr="00FF378E" w:rsidRDefault="00FD6E67" w:rsidP="00FD6E67">
      <w:pPr>
        <w:autoSpaceDE w:val="0"/>
        <w:autoSpaceDN w:val="0"/>
        <w:adjustRightInd w:val="0"/>
        <w:spacing w:after="0" w:line="240" w:lineRule="auto"/>
        <w:rPr>
          <w:rFonts w:eastAsia="Arial-BoldMT" w:cstheme="minorHAnsi"/>
          <w:bCs/>
          <w:sz w:val="24"/>
          <w:szCs w:val="24"/>
        </w:rPr>
      </w:pPr>
      <w:r w:rsidRPr="00FF378E">
        <w:rPr>
          <w:rFonts w:eastAsia="Arial-BoldMT" w:cstheme="minorHAnsi"/>
          <w:bCs/>
          <w:sz w:val="24"/>
          <w:szCs w:val="24"/>
        </w:rPr>
        <w:t>Région Grand Est : « SOUTENIR LE PROGRES EN AGRICULTURE, VITICULTURE, FORET</w:t>
      </w:r>
    </w:p>
    <w:p w14:paraId="7A7EF6E2" w14:textId="47E04D06" w:rsidR="00FD6E67" w:rsidRPr="00FF378E" w:rsidRDefault="00FD6E67" w:rsidP="00FD6E67">
      <w:pPr>
        <w:jc w:val="both"/>
        <w:rPr>
          <w:rFonts w:cstheme="minorHAnsi"/>
          <w:color w:val="0070C0"/>
          <w:sz w:val="24"/>
          <w:szCs w:val="24"/>
        </w:rPr>
      </w:pPr>
      <w:r w:rsidRPr="00FF378E">
        <w:rPr>
          <w:rFonts w:eastAsia="Arial-BoldMT" w:cstheme="minorHAnsi"/>
          <w:bCs/>
          <w:sz w:val="24"/>
          <w:szCs w:val="24"/>
        </w:rPr>
        <w:t>(EXPERIMENTATION, ETUDES, STRUCTURATION DE FILIERES, DIFFUSION, TRANSFERTS) »</w:t>
      </w:r>
    </w:p>
    <w:p w14:paraId="339D1D0E" w14:textId="52749FD2" w:rsidR="001E48CF" w:rsidRDefault="00CA6A42" w:rsidP="00C63460">
      <w:pPr>
        <w:jc w:val="both"/>
        <w:rPr>
          <w:sz w:val="24"/>
          <w:szCs w:val="24"/>
        </w:rPr>
      </w:pPr>
      <w:r>
        <w:rPr>
          <w:sz w:val="24"/>
          <w:szCs w:val="24"/>
        </w:rPr>
        <w:t>4</w:t>
      </w:r>
      <w:r w:rsidR="00FC2B72">
        <w:rPr>
          <w:sz w:val="24"/>
          <w:szCs w:val="24"/>
        </w:rPr>
        <w:t xml:space="preserve"> – Porteur principal du projet (nom, adresse, coordonnées complètes) :</w:t>
      </w:r>
      <w:r w:rsidR="003A0002">
        <w:rPr>
          <w:sz w:val="24"/>
          <w:szCs w:val="24"/>
        </w:rPr>
        <w:t xml:space="preserve"> </w:t>
      </w:r>
      <w:r w:rsidR="00FD6E67">
        <w:rPr>
          <w:sz w:val="24"/>
          <w:szCs w:val="24"/>
        </w:rPr>
        <w:t>P. Fontaine</w:t>
      </w:r>
    </w:p>
    <w:p w14:paraId="2D7067D8" w14:textId="4AF22DE1" w:rsidR="001E48CF" w:rsidRDefault="00CA6A42" w:rsidP="00C63460">
      <w:pPr>
        <w:jc w:val="both"/>
        <w:rPr>
          <w:sz w:val="24"/>
          <w:szCs w:val="24"/>
        </w:rPr>
      </w:pPr>
      <w:r>
        <w:rPr>
          <w:sz w:val="24"/>
          <w:szCs w:val="24"/>
        </w:rPr>
        <w:t>5</w:t>
      </w:r>
      <w:r w:rsidR="00FC2B72">
        <w:rPr>
          <w:sz w:val="24"/>
          <w:szCs w:val="24"/>
        </w:rPr>
        <w:t xml:space="preserve"> –</w:t>
      </w:r>
      <w:r w:rsidR="00740307">
        <w:rPr>
          <w:sz w:val="24"/>
          <w:szCs w:val="24"/>
        </w:rPr>
        <w:t xml:space="preserve"> Responsable </w:t>
      </w:r>
      <w:r>
        <w:rPr>
          <w:sz w:val="24"/>
          <w:szCs w:val="24"/>
        </w:rPr>
        <w:t>L2A</w:t>
      </w:r>
      <w:r w:rsidR="00740307">
        <w:rPr>
          <w:sz w:val="24"/>
          <w:szCs w:val="24"/>
        </w:rPr>
        <w:t xml:space="preserve"> impliqué (</w:t>
      </w:r>
      <w:r w:rsidR="00FC2B72">
        <w:rPr>
          <w:sz w:val="24"/>
          <w:szCs w:val="24"/>
        </w:rPr>
        <w:t>nombre d’homme-mois</w:t>
      </w:r>
      <w:r w:rsidR="00D24641">
        <w:rPr>
          <w:sz w:val="24"/>
          <w:szCs w:val="24"/>
        </w:rPr>
        <w:t xml:space="preserve"> ou %...</w:t>
      </w:r>
      <w:r w:rsidR="00FC2B72">
        <w:rPr>
          <w:sz w:val="24"/>
          <w:szCs w:val="24"/>
        </w:rPr>
        <w:t>)</w:t>
      </w:r>
      <w:r w:rsidR="00FF378E">
        <w:rPr>
          <w:sz w:val="24"/>
          <w:szCs w:val="24"/>
        </w:rPr>
        <w:t xml:space="preserve"> </w:t>
      </w:r>
      <w:r w:rsidR="00FC2B72">
        <w:rPr>
          <w:sz w:val="24"/>
          <w:szCs w:val="24"/>
        </w:rPr>
        <w:t>:</w:t>
      </w:r>
      <w:r w:rsidR="003A0002">
        <w:rPr>
          <w:sz w:val="24"/>
          <w:szCs w:val="24"/>
        </w:rPr>
        <w:t xml:space="preserve"> </w:t>
      </w:r>
      <w:r w:rsidR="00FD6E67">
        <w:rPr>
          <w:sz w:val="24"/>
          <w:szCs w:val="24"/>
        </w:rPr>
        <w:t>P. Fontaine</w:t>
      </w:r>
      <w:r w:rsidR="00FF378E">
        <w:rPr>
          <w:sz w:val="24"/>
          <w:szCs w:val="24"/>
        </w:rPr>
        <w:t xml:space="preserve"> (30 jours sur les 3 ans)</w:t>
      </w:r>
    </w:p>
    <w:p w14:paraId="116AE1FF" w14:textId="0F33555B" w:rsidR="00467731" w:rsidRDefault="00CA6A42" w:rsidP="00CA6A42">
      <w:pPr>
        <w:jc w:val="both"/>
        <w:rPr>
          <w:sz w:val="24"/>
          <w:szCs w:val="24"/>
        </w:rPr>
      </w:pPr>
      <w:r>
        <w:rPr>
          <w:sz w:val="24"/>
          <w:szCs w:val="24"/>
        </w:rPr>
        <w:t>6</w:t>
      </w:r>
      <w:r w:rsidR="00FC2B72">
        <w:rPr>
          <w:sz w:val="24"/>
          <w:szCs w:val="24"/>
        </w:rPr>
        <w:t xml:space="preserve"> – Autres personnels </w:t>
      </w:r>
      <w:r>
        <w:rPr>
          <w:sz w:val="24"/>
          <w:szCs w:val="24"/>
        </w:rPr>
        <w:t>L2A</w:t>
      </w:r>
      <w:r w:rsidR="00FC2B72">
        <w:rPr>
          <w:sz w:val="24"/>
          <w:szCs w:val="24"/>
        </w:rPr>
        <w:t xml:space="preserve"> impliqués (nombre d’homme-mois par personne</w:t>
      </w:r>
      <w:r w:rsidR="00D24641">
        <w:rPr>
          <w:sz w:val="24"/>
          <w:szCs w:val="24"/>
        </w:rPr>
        <w:t xml:space="preserve"> ou %...</w:t>
      </w:r>
      <w:r w:rsidR="00FC2B72">
        <w:rPr>
          <w:sz w:val="24"/>
          <w:szCs w:val="24"/>
        </w:rPr>
        <w:t>)</w:t>
      </w:r>
      <w:r w:rsidR="003A0002">
        <w:rPr>
          <w:sz w:val="24"/>
          <w:szCs w:val="24"/>
        </w:rPr>
        <w:t xml:space="preserve"> : </w:t>
      </w:r>
    </w:p>
    <w:p w14:paraId="3F5E3044" w14:textId="154F8741" w:rsidR="00FF378E" w:rsidRDefault="00FF378E" w:rsidP="00CA6A42">
      <w:pPr>
        <w:jc w:val="both"/>
        <w:rPr>
          <w:sz w:val="24"/>
          <w:szCs w:val="24"/>
        </w:rPr>
      </w:pPr>
      <w:r>
        <w:rPr>
          <w:sz w:val="24"/>
          <w:szCs w:val="24"/>
        </w:rPr>
        <w:lastRenderedPageBreak/>
        <w:t>C. Legrand-</w:t>
      </w:r>
      <w:proofErr w:type="spellStart"/>
      <w:r>
        <w:rPr>
          <w:sz w:val="24"/>
          <w:szCs w:val="24"/>
        </w:rPr>
        <w:t>Frossi</w:t>
      </w:r>
      <w:proofErr w:type="spellEnd"/>
      <w:r>
        <w:rPr>
          <w:sz w:val="24"/>
          <w:szCs w:val="24"/>
        </w:rPr>
        <w:t xml:space="preserve">, Dominique </w:t>
      </w:r>
      <w:proofErr w:type="spellStart"/>
      <w:r>
        <w:rPr>
          <w:sz w:val="24"/>
          <w:szCs w:val="24"/>
        </w:rPr>
        <w:t>Chardard</w:t>
      </w:r>
      <w:proofErr w:type="spellEnd"/>
      <w:r>
        <w:rPr>
          <w:sz w:val="24"/>
          <w:szCs w:val="24"/>
        </w:rPr>
        <w:t xml:space="preserve">, Sophie </w:t>
      </w:r>
      <w:proofErr w:type="spellStart"/>
      <w:r>
        <w:rPr>
          <w:sz w:val="24"/>
          <w:szCs w:val="24"/>
        </w:rPr>
        <w:t>Lmabert</w:t>
      </w:r>
      <w:proofErr w:type="spellEnd"/>
      <w:r>
        <w:rPr>
          <w:sz w:val="24"/>
          <w:szCs w:val="24"/>
        </w:rPr>
        <w:t xml:space="preserve">, Y. </w:t>
      </w:r>
      <w:proofErr w:type="spellStart"/>
      <w:r>
        <w:rPr>
          <w:sz w:val="24"/>
          <w:szCs w:val="24"/>
        </w:rPr>
        <w:t>Ledoré</w:t>
      </w:r>
      <w:proofErr w:type="spellEnd"/>
      <w:r>
        <w:rPr>
          <w:sz w:val="24"/>
          <w:szCs w:val="24"/>
        </w:rPr>
        <w:t xml:space="preserve"> (60 jours sur les 3 ans)</w:t>
      </w:r>
    </w:p>
    <w:p w14:paraId="2DBA6266" w14:textId="625DAE0E" w:rsidR="00FF378E" w:rsidRPr="00FF378E" w:rsidRDefault="00FF378E" w:rsidP="00CA6A42">
      <w:pPr>
        <w:jc w:val="both"/>
        <w:rPr>
          <w:color w:val="FF0000"/>
          <w:sz w:val="24"/>
          <w:szCs w:val="24"/>
        </w:rPr>
      </w:pPr>
      <w:r w:rsidRPr="00FF378E">
        <w:rPr>
          <w:color w:val="FF0000"/>
          <w:sz w:val="24"/>
          <w:szCs w:val="24"/>
        </w:rPr>
        <w:t>+ S. Kuntz et N. Touche (60 jours sur les 3 ans) (en cours de validation par la région)</w:t>
      </w:r>
    </w:p>
    <w:p w14:paraId="0735C263" w14:textId="6BD38704" w:rsidR="00CA6A42" w:rsidRPr="00467731" w:rsidRDefault="00CA6A42" w:rsidP="00CA6A42">
      <w:pPr>
        <w:jc w:val="both"/>
        <w:rPr>
          <w:sz w:val="24"/>
          <w:szCs w:val="24"/>
        </w:rPr>
      </w:pPr>
      <w:r>
        <w:rPr>
          <w:sz w:val="24"/>
          <w:szCs w:val="24"/>
        </w:rPr>
        <w:t>7 – Plateforme impliqué</w:t>
      </w:r>
      <w:r w:rsidR="00FD6E67">
        <w:rPr>
          <w:sz w:val="24"/>
          <w:szCs w:val="24"/>
        </w:rPr>
        <w:t>e</w:t>
      </w:r>
      <w:r>
        <w:rPr>
          <w:sz w:val="24"/>
          <w:szCs w:val="24"/>
        </w:rPr>
        <w:t xml:space="preserve"> (PEA ou </w:t>
      </w:r>
      <w:proofErr w:type="spellStart"/>
      <w:r>
        <w:rPr>
          <w:sz w:val="24"/>
          <w:szCs w:val="24"/>
        </w:rPr>
        <w:t>BioD</w:t>
      </w:r>
      <w:r w:rsidR="00D24641">
        <w:rPr>
          <w:sz w:val="24"/>
          <w:szCs w:val="24"/>
        </w:rPr>
        <w:t>A</w:t>
      </w:r>
      <w:proofErr w:type="spellEnd"/>
      <w:r>
        <w:rPr>
          <w:sz w:val="24"/>
          <w:szCs w:val="24"/>
        </w:rPr>
        <w:t>) :</w:t>
      </w:r>
      <w:r w:rsidR="00FD6E67">
        <w:rPr>
          <w:sz w:val="24"/>
          <w:szCs w:val="24"/>
        </w:rPr>
        <w:t xml:space="preserve"> PEA</w:t>
      </w:r>
    </w:p>
    <w:p w14:paraId="64E788FE" w14:textId="7754BFE3" w:rsidR="001E48CF" w:rsidRDefault="00CA6A42" w:rsidP="00C63460">
      <w:pPr>
        <w:jc w:val="both"/>
        <w:rPr>
          <w:sz w:val="24"/>
          <w:szCs w:val="24"/>
        </w:rPr>
      </w:pPr>
      <w:r>
        <w:rPr>
          <w:sz w:val="24"/>
          <w:szCs w:val="24"/>
        </w:rPr>
        <w:t>8</w:t>
      </w:r>
      <w:r w:rsidR="00FC2B72">
        <w:rPr>
          <w:sz w:val="24"/>
          <w:szCs w:val="24"/>
        </w:rPr>
        <w:t xml:space="preserve"> – Durée et dates (début, fin) :</w:t>
      </w:r>
      <w:r w:rsidR="003A0002">
        <w:rPr>
          <w:sz w:val="24"/>
          <w:szCs w:val="24"/>
        </w:rPr>
        <w:t xml:space="preserve"> </w:t>
      </w:r>
      <w:r w:rsidR="00FD6E67">
        <w:rPr>
          <w:sz w:val="24"/>
          <w:szCs w:val="24"/>
        </w:rPr>
        <w:t>janvier 2026 – décembre 2028</w:t>
      </w:r>
    </w:p>
    <w:p w14:paraId="398C91BC" w14:textId="77777777" w:rsidR="00CC5BA1" w:rsidRDefault="00CA6A42" w:rsidP="00C63460">
      <w:pPr>
        <w:spacing w:after="0"/>
        <w:jc w:val="both"/>
        <w:rPr>
          <w:sz w:val="24"/>
          <w:szCs w:val="24"/>
        </w:rPr>
      </w:pPr>
      <w:r>
        <w:rPr>
          <w:sz w:val="24"/>
          <w:szCs w:val="24"/>
        </w:rPr>
        <w:t>9</w:t>
      </w:r>
      <w:r w:rsidR="00FC2B72">
        <w:rPr>
          <w:sz w:val="24"/>
          <w:szCs w:val="24"/>
        </w:rPr>
        <w:t xml:space="preserve"> – Partenaires du projet (nom, coordonnées complètes)</w:t>
      </w:r>
      <w:r w:rsidR="00FD6E67">
        <w:rPr>
          <w:sz w:val="24"/>
          <w:szCs w:val="24"/>
        </w:rPr>
        <w:t xml:space="preserve"> </w:t>
      </w:r>
      <w:r w:rsidR="00FC2B72">
        <w:rPr>
          <w:sz w:val="24"/>
          <w:szCs w:val="24"/>
        </w:rPr>
        <w:t xml:space="preserve">: </w:t>
      </w:r>
    </w:p>
    <w:p w14:paraId="3456A240" w14:textId="77777777" w:rsidR="00CC5BA1" w:rsidRDefault="00CC5BA1" w:rsidP="00C63460">
      <w:pPr>
        <w:spacing w:after="0"/>
        <w:jc w:val="both"/>
        <w:rPr>
          <w:sz w:val="24"/>
          <w:szCs w:val="24"/>
        </w:rPr>
      </w:pPr>
    </w:p>
    <w:p w14:paraId="217F7375" w14:textId="65CB0234" w:rsidR="001E48CF" w:rsidRDefault="00FD6E67" w:rsidP="00C63460">
      <w:pPr>
        <w:spacing w:after="0"/>
        <w:jc w:val="both"/>
        <w:rPr>
          <w:sz w:val="24"/>
          <w:szCs w:val="24"/>
        </w:rPr>
      </w:pPr>
      <w:r>
        <w:rPr>
          <w:sz w:val="24"/>
          <w:szCs w:val="24"/>
        </w:rPr>
        <w:t>FAGE</w:t>
      </w:r>
      <w:r w:rsidR="00CC5BA1">
        <w:rPr>
          <w:sz w:val="24"/>
          <w:szCs w:val="24"/>
        </w:rPr>
        <w:t>, Y. Jouan, conseiller aquacole, mais pas de financement pour la FAGE</w:t>
      </w:r>
    </w:p>
    <w:p w14:paraId="43066294" w14:textId="77777777" w:rsidR="00740307" w:rsidRPr="003A0002" w:rsidRDefault="00740307" w:rsidP="00740307">
      <w:pPr>
        <w:spacing w:after="0" w:line="240" w:lineRule="auto"/>
        <w:ind w:left="284" w:hanging="284"/>
        <w:jc w:val="both"/>
        <w:rPr>
          <w:color w:val="365F91" w:themeColor="accent1" w:themeShade="BF"/>
          <w:sz w:val="24"/>
          <w:szCs w:val="24"/>
        </w:rPr>
      </w:pPr>
    </w:p>
    <w:p w14:paraId="091C1466" w14:textId="3EEB4878" w:rsidR="00EA17D7" w:rsidRDefault="00CA6A42" w:rsidP="00C63460">
      <w:pPr>
        <w:jc w:val="both"/>
        <w:rPr>
          <w:sz w:val="24"/>
          <w:szCs w:val="24"/>
        </w:rPr>
      </w:pPr>
      <w:r>
        <w:rPr>
          <w:sz w:val="24"/>
          <w:szCs w:val="24"/>
        </w:rPr>
        <w:t>10</w:t>
      </w:r>
      <w:r w:rsidR="00FC2B72">
        <w:rPr>
          <w:sz w:val="24"/>
          <w:szCs w:val="24"/>
        </w:rPr>
        <w:t xml:space="preserve"> – Tableau de répartition des budgets par partenaire (personnel, fonctionnement, prestation de service, équipement) – Précisez les financements demandés (</w:t>
      </w:r>
      <w:r>
        <w:rPr>
          <w:sz w:val="24"/>
          <w:szCs w:val="24"/>
        </w:rPr>
        <w:t>L2A</w:t>
      </w:r>
      <w:r w:rsidR="00FC2B72">
        <w:rPr>
          <w:sz w:val="24"/>
          <w:szCs w:val="24"/>
        </w:rPr>
        <w:t xml:space="preserve"> uniquement)</w:t>
      </w:r>
    </w:p>
    <w:p w14:paraId="63480752" w14:textId="2FE36165" w:rsidR="00FF378E" w:rsidRPr="00CA6A42" w:rsidRDefault="00695D60" w:rsidP="00C63460">
      <w:pPr>
        <w:jc w:val="both"/>
        <w:rPr>
          <w:sz w:val="24"/>
          <w:szCs w:val="24"/>
        </w:rPr>
      </w:pPr>
      <w:r>
        <w:rPr>
          <w:sz w:val="24"/>
          <w:szCs w:val="24"/>
        </w:rPr>
        <w:t>Budget 137 500 euros</w:t>
      </w:r>
    </w:p>
    <w:p w14:paraId="72D2BCAC" w14:textId="77777777" w:rsidR="00CC5BA1" w:rsidRDefault="00CA6A42">
      <w:pPr>
        <w:rPr>
          <w:sz w:val="24"/>
          <w:szCs w:val="24"/>
        </w:rPr>
      </w:pPr>
      <w:r>
        <w:rPr>
          <w:sz w:val="24"/>
          <w:szCs w:val="24"/>
        </w:rPr>
        <w:t>11</w:t>
      </w:r>
      <w:r w:rsidR="00FC2B72">
        <w:rPr>
          <w:sz w:val="24"/>
          <w:szCs w:val="24"/>
        </w:rPr>
        <w:t xml:space="preserve"> – Sources de co-financement (</w:t>
      </w:r>
      <w:r>
        <w:rPr>
          <w:sz w:val="24"/>
          <w:szCs w:val="24"/>
        </w:rPr>
        <w:t>L2A</w:t>
      </w:r>
      <w:r w:rsidR="00FC2B72">
        <w:rPr>
          <w:sz w:val="24"/>
          <w:szCs w:val="24"/>
        </w:rPr>
        <w:t xml:space="preserve"> uniquement) : précisez s</w:t>
      </w:r>
      <w:r w:rsidR="00D24641">
        <w:rPr>
          <w:sz w:val="24"/>
          <w:szCs w:val="24"/>
        </w:rPr>
        <w:t>’</w:t>
      </w:r>
      <w:r w:rsidR="00FC2B72">
        <w:rPr>
          <w:sz w:val="24"/>
          <w:szCs w:val="24"/>
        </w:rPr>
        <w:t>il est acquis ou demande en cours</w:t>
      </w:r>
      <w:r w:rsidR="00C63460">
        <w:rPr>
          <w:sz w:val="24"/>
          <w:szCs w:val="24"/>
        </w:rPr>
        <w:t xml:space="preserve"> : </w:t>
      </w:r>
      <w:r w:rsidR="00CC5BA1">
        <w:rPr>
          <w:sz w:val="24"/>
          <w:szCs w:val="24"/>
        </w:rPr>
        <w:t xml:space="preserve"> </w:t>
      </w:r>
    </w:p>
    <w:p w14:paraId="15473778" w14:textId="366E93BC" w:rsidR="001E48CF" w:rsidRDefault="00CC5BA1">
      <w:pPr>
        <w:rPr>
          <w:sz w:val="24"/>
          <w:szCs w:val="24"/>
        </w:rPr>
      </w:pPr>
      <w:r>
        <w:rPr>
          <w:sz w:val="24"/>
          <w:szCs w:val="24"/>
        </w:rPr>
        <w:t>Pas de cofinancement particulier, juste du salaire</w:t>
      </w:r>
    </w:p>
    <w:p w14:paraId="539A92E2" w14:textId="6A4B986A" w:rsidR="00327A03" w:rsidRDefault="00FC2B72">
      <w:pPr>
        <w:rPr>
          <w:sz w:val="24"/>
          <w:szCs w:val="24"/>
        </w:rPr>
      </w:pPr>
      <w:r>
        <w:rPr>
          <w:sz w:val="24"/>
          <w:szCs w:val="24"/>
        </w:rPr>
        <w:t>1</w:t>
      </w:r>
      <w:r w:rsidR="00CA6A42">
        <w:rPr>
          <w:sz w:val="24"/>
          <w:szCs w:val="24"/>
        </w:rPr>
        <w:t>2</w:t>
      </w:r>
      <w:r>
        <w:rPr>
          <w:sz w:val="24"/>
          <w:szCs w:val="24"/>
        </w:rPr>
        <w:t xml:space="preserve"> – Financement d’une thèse :</w:t>
      </w:r>
      <w:r w:rsidR="00210E73">
        <w:rPr>
          <w:color w:val="365F91" w:themeColor="accent1" w:themeShade="BF"/>
          <w:sz w:val="24"/>
          <w:szCs w:val="24"/>
        </w:rPr>
        <w:t xml:space="preserve"> </w:t>
      </w:r>
      <w:r w:rsidR="00FD6E67" w:rsidRPr="00CC5BA1">
        <w:rPr>
          <w:sz w:val="24"/>
          <w:szCs w:val="24"/>
        </w:rPr>
        <w:t>Non</w:t>
      </w:r>
    </w:p>
    <w:p w14:paraId="71230C79" w14:textId="63A8621F" w:rsidR="00695D60" w:rsidRPr="00CC5BA1" w:rsidRDefault="00695D60">
      <w:pPr>
        <w:rPr>
          <w:sz w:val="24"/>
          <w:szCs w:val="24"/>
        </w:rPr>
      </w:pPr>
      <w:r>
        <w:rPr>
          <w:sz w:val="24"/>
          <w:szCs w:val="24"/>
        </w:rPr>
        <w:t>Recrutement d’un post-doc sur 2 ans</w:t>
      </w:r>
    </w:p>
    <w:p w14:paraId="596EDCA4" w14:textId="3564C365" w:rsidR="00EC7EE6" w:rsidRDefault="00FC2B72">
      <w:pPr>
        <w:rPr>
          <w:sz w:val="24"/>
          <w:szCs w:val="24"/>
        </w:rPr>
      </w:pPr>
      <w:r>
        <w:rPr>
          <w:sz w:val="24"/>
          <w:szCs w:val="24"/>
        </w:rPr>
        <w:t>1</w:t>
      </w:r>
      <w:r w:rsidR="00CA6A42">
        <w:rPr>
          <w:sz w:val="24"/>
          <w:szCs w:val="24"/>
        </w:rPr>
        <w:t>3</w:t>
      </w:r>
      <w:r>
        <w:rPr>
          <w:sz w:val="24"/>
          <w:szCs w:val="24"/>
        </w:rPr>
        <w:t xml:space="preserve"> – Préciser les échéances et les rendus attendus (faire un tableau)</w:t>
      </w:r>
      <w:r w:rsidR="006A0D5B">
        <w:rPr>
          <w:sz w:val="24"/>
          <w:szCs w:val="24"/>
        </w:rPr>
        <w:t xml:space="preserve"> : </w:t>
      </w:r>
      <w:r w:rsidR="006A0D5B" w:rsidRPr="006A0D5B">
        <w:rPr>
          <w:b/>
          <w:sz w:val="24"/>
          <w:szCs w:val="24"/>
        </w:rPr>
        <w:t>aucun rapport à rédiger</w:t>
      </w:r>
    </w:p>
    <w:p w14:paraId="4D229446" w14:textId="77777777" w:rsidR="00CB15F8" w:rsidRPr="006A0D5B" w:rsidRDefault="00CB15F8" w:rsidP="00CB15F8">
      <w:pPr>
        <w:widowControl w:val="0"/>
        <w:spacing w:after="0" w:line="241" w:lineRule="auto"/>
        <w:ind w:right="62"/>
        <w:jc w:val="both"/>
        <w:rPr>
          <w:b/>
          <w:lang w:eastAsia="fr-FR"/>
        </w:rPr>
      </w:pPr>
      <w:r w:rsidRPr="006A0D5B">
        <w:rPr>
          <w:b/>
          <w:lang w:eastAsia="fr-FR"/>
        </w:rPr>
        <w:t>Les indicateurs de résultats identifiés sont :</w:t>
      </w:r>
    </w:p>
    <w:p w14:paraId="429F174C" w14:textId="77777777" w:rsidR="00CB15F8" w:rsidRDefault="00CB15F8" w:rsidP="00CB15F8">
      <w:pPr>
        <w:widowControl w:val="0"/>
        <w:numPr>
          <w:ilvl w:val="0"/>
          <w:numId w:val="2"/>
        </w:numPr>
        <w:spacing w:after="0" w:line="241" w:lineRule="auto"/>
        <w:ind w:right="62"/>
        <w:jc w:val="both"/>
        <w:rPr>
          <w:lang w:eastAsia="fr-FR"/>
        </w:rPr>
      </w:pPr>
      <w:r>
        <w:rPr>
          <w:lang w:eastAsia="fr-FR"/>
        </w:rPr>
        <w:t>Réalisation de deux expérimentations successives dans de bonnes condition sans difficulté majeures (ex : très bonne acclimatation à la PEA de géniteurs pêchés en étangs),</w:t>
      </w:r>
    </w:p>
    <w:p w14:paraId="6BECD280" w14:textId="77777777" w:rsidR="006A0D5B" w:rsidRDefault="00CB15F8" w:rsidP="00CB15F8">
      <w:pPr>
        <w:widowControl w:val="0"/>
        <w:numPr>
          <w:ilvl w:val="0"/>
          <w:numId w:val="2"/>
        </w:numPr>
        <w:spacing w:after="0" w:line="241" w:lineRule="auto"/>
        <w:ind w:right="62"/>
        <w:jc w:val="both"/>
        <w:rPr>
          <w:lang w:eastAsia="fr-FR"/>
        </w:rPr>
      </w:pPr>
      <w:r>
        <w:rPr>
          <w:lang w:eastAsia="fr-FR"/>
        </w:rPr>
        <w:t>Démonstration d’un effet majeur d’un échauffement de la température de l’eau sur les performances de reproduction des poissons et variable selon les stratégies de reproduction des poissons,</w:t>
      </w:r>
    </w:p>
    <w:p w14:paraId="3667F4AE" w14:textId="14787352" w:rsidR="00CB15F8" w:rsidRDefault="00CB15F8" w:rsidP="00CB15F8">
      <w:pPr>
        <w:widowControl w:val="0"/>
        <w:numPr>
          <w:ilvl w:val="0"/>
          <w:numId w:val="2"/>
        </w:numPr>
        <w:spacing w:after="0" w:line="241" w:lineRule="auto"/>
        <w:ind w:right="62"/>
        <w:jc w:val="both"/>
        <w:rPr>
          <w:lang w:eastAsia="fr-FR"/>
        </w:rPr>
      </w:pPr>
      <w:r>
        <w:rPr>
          <w:lang w:eastAsia="fr-FR"/>
        </w:rPr>
        <w:t>Identification de la température maximale de vernalisation pour la perche commune.</w:t>
      </w:r>
    </w:p>
    <w:p w14:paraId="21E5ADE5" w14:textId="034CE431" w:rsidR="006A0D5B" w:rsidRDefault="006A0D5B" w:rsidP="00CB15F8">
      <w:pPr>
        <w:rPr>
          <w:sz w:val="24"/>
          <w:szCs w:val="24"/>
        </w:rPr>
      </w:pPr>
    </w:p>
    <w:p w14:paraId="6058D3A0" w14:textId="77777777" w:rsidR="006A0D5B" w:rsidRPr="006A0D5B" w:rsidRDefault="006A0D5B" w:rsidP="006A0D5B">
      <w:pPr>
        <w:pStyle w:val="Paragraphedeliste1"/>
        <w:widowControl w:val="0"/>
        <w:spacing w:before="120"/>
        <w:ind w:left="0" w:right="57"/>
        <w:jc w:val="both"/>
        <w:textAlignment w:val="baseline"/>
        <w:rPr>
          <w:rFonts w:eastAsia="Calibri" w:cs="Times New Roman"/>
          <w:b/>
          <w:color w:val="auto"/>
          <w:kern w:val="0"/>
          <w:lang w:eastAsia="fr-FR"/>
        </w:rPr>
      </w:pPr>
      <w:r w:rsidRPr="006A0D5B">
        <w:rPr>
          <w:rFonts w:eastAsia="Calibri" w:cs="Times New Roman"/>
          <w:b/>
          <w:color w:val="auto"/>
          <w:kern w:val="0"/>
          <w:lang w:eastAsia="fr-FR"/>
        </w:rPr>
        <w:t>Les résultats attendus sont les suivants :</w:t>
      </w:r>
    </w:p>
    <w:p w14:paraId="4ABB8095" w14:textId="77777777" w:rsidR="006A0D5B" w:rsidRDefault="006A0D5B" w:rsidP="006A0D5B">
      <w:pPr>
        <w:pStyle w:val="Paragraphedeliste1"/>
        <w:widowControl w:val="0"/>
        <w:spacing w:before="120"/>
        <w:ind w:right="57"/>
        <w:jc w:val="both"/>
        <w:textAlignment w:val="baseline"/>
        <w:rPr>
          <w:rFonts w:eastAsia="Calibri" w:cs="Times New Roman"/>
          <w:color w:val="auto"/>
          <w:kern w:val="0"/>
          <w:lang w:eastAsia="fr-FR"/>
        </w:rPr>
      </w:pPr>
      <w:r>
        <w:rPr>
          <w:rFonts w:eastAsia="Calibri" w:cs="Times New Roman"/>
          <w:color w:val="auto"/>
          <w:kern w:val="0"/>
          <w:lang w:eastAsia="fr-FR"/>
        </w:rPr>
        <w:t>1 – Démonter que des espèces actuellement d’intérêt majeur en polyculture d’étangs (pondeurs printaniers précoces) sont très menacés par le changement climatique en cours et pourraient prochainement disparaître, ce qui va fortement influencer les débouchés actuels de la pisciculture d’étangs,</w:t>
      </w:r>
    </w:p>
    <w:p w14:paraId="1640BDB5" w14:textId="77777777" w:rsidR="006A0D5B" w:rsidRDefault="006A0D5B" w:rsidP="006A0D5B">
      <w:pPr>
        <w:pStyle w:val="Paragraphedeliste1"/>
        <w:widowControl w:val="0"/>
        <w:spacing w:before="120"/>
        <w:ind w:right="57"/>
        <w:jc w:val="both"/>
        <w:textAlignment w:val="baseline"/>
        <w:rPr>
          <w:rFonts w:eastAsia="Calibri" w:cs="Times New Roman"/>
          <w:color w:val="auto"/>
          <w:kern w:val="0"/>
          <w:lang w:eastAsia="fr-FR"/>
        </w:rPr>
      </w:pPr>
      <w:r>
        <w:rPr>
          <w:rFonts w:eastAsia="Calibri" w:cs="Times New Roman"/>
          <w:color w:val="auto"/>
          <w:kern w:val="0"/>
          <w:lang w:eastAsia="fr-FR"/>
        </w:rPr>
        <w:t>2 – Amener les pisciculteurs d’étangs à prospecter de nouveaux marchés en considérant l’évolution future des peuplements piscicoles,</w:t>
      </w:r>
    </w:p>
    <w:p w14:paraId="4CBA799B" w14:textId="77777777" w:rsidR="006A0D5B" w:rsidRDefault="006A0D5B" w:rsidP="006A0D5B">
      <w:pPr>
        <w:pStyle w:val="Paragraphedeliste1"/>
        <w:widowControl w:val="0"/>
        <w:spacing w:before="120"/>
        <w:ind w:right="57"/>
        <w:jc w:val="both"/>
        <w:textAlignment w:val="baseline"/>
        <w:rPr>
          <w:rFonts w:eastAsia="Calibri" w:cs="Times New Roman"/>
          <w:color w:val="auto"/>
          <w:kern w:val="0"/>
          <w:lang w:eastAsia="fr-FR"/>
        </w:rPr>
      </w:pPr>
      <w:r>
        <w:rPr>
          <w:rFonts w:eastAsia="Calibri" w:cs="Times New Roman"/>
          <w:color w:val="auto"/>
          <w:kern w:val="0"/>
          <w:lang w:eastAsia="fr-FR"/>
        </w:rPr>
        <w:t>3 – Définir la température maximale applicable pendant la phase de vernalisation appliquée lors de l’utilisation de programmes photo-thermo-périodiques pour induire des pontes hors-saison et estimer l’économie d’énergie réalisée,</w:t>
      </w:r>
    </w:p>
    <w:p w14:paraId="28D819A2" w14:textId="77777777" w:rsidR="006A0D5B" w:rsidRDefault="006A0D5B" w:rsidP="006A0D5B">
      <w:pPr>
        <w:pStyle w:val="Paragraphedeliste1"/>
        <w:widowControl w:val="0"/>
        <w:spacing w:before="120"/>
        <w:ind w:right="57"/>
        <w:jc w:val="both"/>
        <w:textAlignment w:val="baseline"/>
        <w:rPr>
          <w:rFonts w:eastAsia="Calibri" w:cs="Times New Roman"/>
          <w:color w:val="auto"/>
          <w:kern w:val="0"/>
          <w:lang w:eastAsia="fr-FR"/>
        </w:rPr>
      </w:pPr>
      <w:r>
        <w:rPr>
          <w:rFonts w:eastAsia="Calibri" w:cs="Times New Roman"/>
          <w:color w:val="auto"/>
          <w:kern w:val="0"/>
          <w:lang w:eastAsia="fr-FR"/>
        </w:rPr>
        <w:t>4 – D’une manière globale il s’agira de sécuriser l’avenir de la pisciculture dans la Région Grand Est.</w:t>
      </w:r>
    </w:p>
    <w:p w14:paraId="769E9AC5" w14:textId="77777777" w:rsidR="006A0D5B" w:rsidRDefault="006A0D5B" w:rsidP="006A0D5B">
      <w:pPr>
        <w:pStyle w:val="Paragraphedeliste1"/>
        <w:widowControl w:val="0"/>
        <w:spacing w:before="120" w:after="0" w:line="241" w:lineRule="auto"/>
        <w:ind w:left="0" w:right="62"/>
        <w:jc w:val="both"/>
        <w:textAlignment w:val="baseline"/>
        <w:rPr>
          <w:lang w:eastAsia="fr-FR"/>
        </w:rPr>
      </w:pPr>
    </w:p>
    <w:p w14:paraId="69C9D499" w14:textId="6D0F14D2" w:rsidR="006A0D5B" w:rsidRDefault="006A0D5B" w:rsidP="006A0D5B">
      <w:pPr>
        <w:pStyle w:val="Paragraphedeliste1"/>
        <w:widowControl w:val="0"/>
        <w:spacing w:before="120" w:after="0" w:line="241" w:lineRule="auto"/>
        <w:ind w:left="0" w:right="62"/>
        <w:jc w:val="both"/>
        <w:textAlignment w:val="baseline"/>
        <w:rPr>
          <w:lang w:eastAsia="fr-FR"/>
        </w:rPr>
      </w:pPr>
      <w:r>
        <w:rPr>
          <w:lang w:eastAsia="fr-FR"/>
        </w:rPr>
        <w:t>La valorisation sera multiple :</w:t>
      </w:r>
    </w:p>
    <w:p w14:paraId="7EEDEEEF" w14:textId="77777777" w:rsidR="006A0D5B" w:rsidRDefault="006A0D5B" w:rsidP="006A0D5B">
      <w:pPr>
        <w:pStyle w:val="Paragraphedeliste1"/>
        <w:widowControl w:val="0"/>
        <w:spacing w:before="120" w:after="0" w:line="241" w:lineRule="auto"/>
        <w:ind w:left="709" w:right="62"/>
        <w:jc w:val="both"/>
        <w:textAlignment w:val="baseline"/>
        <w:rPr>
          <w:lang w:eastAsia="fr-FR"/>
        </w:rPr>
      </w:pPr>
      <w:r>
        <w:rPr>
          <w:lang w:eastAsia="fr-FR"/>
        </w:rPr>
        <w:t>1 - Présentation des résultats aux professionnels de la FAGE lors des réunions de sa Commission Expérimentation et diversification et de son assemblée générale annuelle,</w:t>
      </w:r>
    </w:p>
    <w:p w14:paraId="08F4429C" w14:textId="77777777" w:rsidR="006A0D5B" w:rsidRDefault="006A0D5B" w:rsidP="006A0D5B">
      <w:pPr>
        <w:pStyle w:val="Paragraphedeliste1"/>
        <w:widowControl w:val="0"/>
        <w:spacing w:before="120" w:after="0" w:line="241" w:lineRule="auto"/>
        <w:ind w:left="709" w:right="62"/>
        <w:jc w:val="both"/>
        <w:textAlignment w:val="baseline"/>
        <w:rPr>
          <w:lang w:eastAsia="fr-FR"/>
        </w:rPr>
      </w:pPr>
      <w:r>
        <w:rPr>
          <w:lang w:eastAsia="fr-FR"/>
        </w:rPr>
        <w:t>2 – Présentation des résultats aux professionnels de la pisciculture aux niveaux national (Journées de la Recherche Filière piscicole) et européen (Congrès annuel de l’</w:t>
      </w:r>
      <w:proofErr w:type="spellStart"/>
      <w:r>
        <w:rPr>
          <w:lang w:eastAsia="fr-FR"/>
        </w:rPr>
        <w:t>European</w:t>
      </w:r>
      <w:proofErr w:type="spellEnd"/>
      <w:r>
        <w:rPr>
          <w:lang w:eastAsia="fr-FR"/>
        </w:rPr>
        <w:t xml:space="preserve"> Aquaculture Society et séminaires de </w:t>
      </w:r>
      <w:proofErr w:type="spellStart"/>
      <w:r>
        <w:rPr>
          <w:lang w:eastAsia="fr-FR"/>
        </w:rPr>
        <w:t>European</w:t>
      </w:r>
      <w:proofErr w:type="spellEnd"/>
      <w:r>
        <w:rPr>
          <w:lang w:eastAsia="fr-FR"/>
        </w:rPr>
        <w:t xml:space="preserve"> </w:t>
      </w:r>
      <w:proofErr w:type="spellStart"/>
      <w:r>
        <w:rPr>
          <w:lang w:eastAsia="fr-FR"/>
        </w:rPr>
        <w:t>Percid</w:t>
      </w:r>
      <w:proofErr w:type="spellEnd"/>
      <w:r>
        <w:rPr>
          <w:lang w:eastAsia="fr-FR"/>
        </w:rPr>
        <w:t xml:space="preserve"> Fish Culture),</w:t>
      </w:r>
    </w:p>
    <w:p w14:paraId="1DAC10D9" w14:textId="77777777" w:rsidR="006A0D5B" w:rsidRDefault="006A0D5B" w:rsidP="006A0D5B">
      <w:pPr>
        <w:pStyle w:val="Paragraphedeliste1"/>
        <w:widowControl w:val="0"/>
        <w:spacing w:before="120" w:after="0" w:line="241" w:lineRule="auto"/>
        <w:ind w:left="709" w:right="62"/>
        <w:jc w:val="both"/>
        <w:textAlignment w:val="baseline"/>
        <w:rPr>
          <w:lang w:eastAsia="fr-FR"/>
        </w:rPr>
      </w:pPr>
      <w:r>
        <w:rPr>
          <w:lang w:eastAsia="fr-FR"/>
        </w:rPr>
        <w:t>3 – Rédaction de publications techniques et scientifiques.</w:t>
      </w:r>
    </w:p>
    <w:p w14:paraId="37DACF8B" w14:textId="77777777" w:rsidR="006A0D5B" w:rsidRDefault="006A0D5B" w:rsidP="00CB15F8">
      <w:pPr>
        <w:rPr>
          <w:sz w:val="24"/>
          <w:szCs w:val="24"/>
        </w:rPr>
      </w:pPr>
    </w:p>
    <w:p w14:paraId="34937482" w14:textId="77545DCD" w:rsidR="001A5754" w:rsidRDefault="00FC2B72">
      <w:pPr>
        <w:rPr>
          <w:sz w:val="24"/>
          <w:szCs w:val="24"/>
        </w:rPr>
      </w:pPr>
      <w:r>
        <w:rPr>
          <w:sz w:val="24"/>
          <w:szCs w:val="24"/>
        </w:rPr>
        <w:t>1</w:t>
      </w:r>
      <w:r w:rsidR="00CA6A42">
        <w:rPr>
          <w:sz w:val="24"/>
          <w:szCs w:val="24"/>
        </w:rPr>
        <w:t>4</w:t>
      </w:r>
      <w:r>
        <w:rPr>
          <w:sz w:val="24"/>
          <w:szCs w:val="24"/>
        </w:rPr>
        <w:t xml:space="preserve"> – Date et signature du porteur de projet et du responsable de l’équipe concernée</w:t>
      </w:r>
    </w:p>
    <w:p w14:paraId="66857D3E" w14:textId="77777777" w:rsidR="00832EF8" w:rsidRDefault="00832EF8" w:rsidP="00832EF8">
      <w:pPr>
        <w:rPr>
          <w:sz w:val="24"/>
          <w:szCs w:val="24"/>
        </w:rPr>
      </w:pPr>
      <w:r>
        <w:rPr>
          <w:sz w:val="24"/>
          <w:szCs w:val="24"/>
        </w:rPr>
        <w:t>24 mars 2026, Pascal Fontaine</w:t>
      </w:r>
      <w:r>
        <w:rPr>
          <w:sz w:val="24"/>
          <w:szCs w:val="24"/>
        </w:rPr>
        <w:tab/>
      </w:r>
      <w:r>
        <w:rPr>
          <w:sz w:val="24"/>
          <w:szCs w:val="24"/>
        </w:rPr>
        <w:tab/>
      </w:r>
      <w:r>
        <w:rPr>
          <w:sz w:val="24"/>
          <w:szCs w:val="24"/>
        </w:rPr>
        <w:tab/>
      </w:r>
      <w:r>
        <w:rPr>
          <w:sz w:val="24"/>
          <w:szCs w:val="24"/>
        </w:rPr>
        <w:tab/>
      </w:r>
      <w:r>
        <w:rPr>
          <w:noProof/>
        </w:rPr>
        <w:drawing>
          <wp:inline distT="0" distB="0" distL="0" distR="0" wp14:anchorId="2A229BD3" wp14:editId="0CC0C180">
            <wp:extent cx="2114267" cy="1009650"/>
            <wp:effectExtent l="0" t="0" r="635" b="0"/>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150912" cy="1027150"/>
                    </a:xfrm>
                    <a:prstGeom prst="rect">
                      <a:avLst/>
                    </a:prstGeom>
                    <a:noFill/>
                    <a:ln>
                      <a:noFill/>
                    </a:ln>
                  </pic:spPr>
                </pic:pic>
              </a:graphicData>
            </a:graphic>
          </wp:inline>
        </w:drawing>
      </w:r>
    </w:p>
    <w:p w14:paraId="7A9F717D" w14:textId="77777777" w:rsidR="006A0D5B" w:rsidRPr="00776D6E" w:rsidRDefault="006A0D5B">
      <w:pPr>
        <w:rPr>
          <w:sz w:val="24"/>
          <w:szCs w:val="24"/>
        </w:rPr>
      </w:pPr>
      <w:bookmarkStart w:id="0" w:name="_GoBack"/>
      <w:bookmarkEnd w:id="0"/>
    </w:p>
    <w:tbl>
      <w:tblPr>
        <w:tblW w:w="92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150"/>
        <w:gridCol w:w="1920"/>
        <w:gridCol w:w="960"/>
        <w:gridCol w:w="2110"/>
        <w:gridCol w:w="950"/>
        <w:gridCol w:w="2122"/>
      </w:tblGrid>
      <w:tr w:rsidR="00776D6E" w14:paraId="7C4599B5" w14:textId="77777777" w:rsidTr="002C4453">
        <w:trPr>
          <w:cantSplit/>
        </w:trPr>
        <w:tc>
          <w:tcPr>
            <w:tcW w:w="3070" w:type="dxa"/>
            <w:gridSpan w:val="2"/>
          </w:tcPr>
          <w:p w14:paraId="6B47EBBB" w14:textId="77777777" w:rsidR="00776D6E" w:rsidRDefault="00776D6E" w:rsidP="002C4453">
            <w:pPr>
              <w:pStyle w:val="Pieddepage"/>
              <w:jc w:val="center"/>
              <w:rPr>
                <w:rFonts w:ascii="Arial" w:hAnsi="Arial" w:cs="Arial"/>
                <w:sz w:val="18"/>
              </w:rPr>
            </w:pPr>
            <w:r>
              <w:rPr>
                <w:rFonts w:ascii="Arial" w:hAnsi="Arial" w:cs="Arial"/>
                <w:sz w:val="18"/>
              </w:rPr>
              <w:t>Rédigé par</w:t>
            </w:r>
          </w:p>
        </w:tc>
        <w:tc>
          <w:tcPr>
            <w:tcW w:w="3070" w:type="dxa"/>
            <w:gridSpan w:val="2"/>
          </w:tcPr>
          <w:p w14:paraId="412B45F7" w14:textId="77777777" w:rsidR="00776D6E" w:rsidRDefault="00776D6E" w:rsidP="002C4453">
            <w:pPr>
              <w:pStyle w:val="Pieddepage"/>
              <w:jc w:val="center"/>
              <w:rPr>
                <w:rFonts w:ascii="Arial" w:hAnsi="Arial" w:cs="Arial"/>
                <w:sz w:val="18"/>
              </w:rPr>
            </w:pPr>
            <w:r>
              <w:rPr>
                <w:rFonts w:ascii="Arial" w:hAnsi="Arial" w:cs="Arial"/>
                <w:sz w:val="18"/>
              </w:rPr>
              <w:t>Validé par</w:t>
            </w:r>
          </w:p>
        </w:tc>
        <w:tc>
          <w:tcPr>
            <w:tcW w:w="3072" w:type="dxa"/>
            <w:gridSpan w:val="2"/>
          </w:tcPr>
          <w:p w14:paraId="3427F743" w14:textId="77777777" w:rsidR="00776D6E" w:rsidRDefault="00776D6E" w:rsidP="002C4453">
            <w:pPr>
              <w:pStyle w:val="Pieddepage"/>
              <w:jc w:val="center"/>
              <w:rPr>
                <w:rFonts w:ascii="Arial" w:hAnsi="Arial" w:cs="Arial"/>
                <w:sz w:val="18"/>
              </w:rPr>
            </w:pPr>
            <w:r>
              <w:rPr>
                <w:rFonts w:ascii="Arial" w:hAnsi="Arial" w:cs="Arial"/>
                <w:sz w:val="18"/>
              </w:rPr>
              <w:t>Approuvé par</w:t>
            </w:r>
          </w:p>
        </w:tc>
      </w:tr>
      <w:tr w:rsidR="00776D6E" w14:paraId="5DB92170" w14:textId="77777777" w:rsidTr="002C4453">
        <w:tc>
          <w:tcPr>
            <w:tcW w:w="1150" w:type="dxa"/>
          </w:tcPr>
          <w:p w14:paraId="1526A2D4" w14:textId="77777777" w:rsidR="00776D6E" w:rsidRDefault="00776D6E" w:rsidP="002C4453">
            <w:pPr>
              <w:pStyle w:val="Pieddepage"/>
              <w:rPr>
                <w:rFonts w:ascii="Arial" w:hAnsi="Arial" w:cs="Arial"/>
                <w:sz w:val="18"/>
              </w:rPr>
            </w:pPr>
            <w:r>
              <w:rPr>
                <w:rFonts w:ascii="Arial" w:hAnsi="Arial" w:cs="Arial"/>
                <w:sz w:val="18"/>
              </w:rPr>
              <w:t>Nom</w:t>
            </w:r>
          </w:p>
        </w:tc>
        <w:tc>
          <w:tcPr>
            <w:tcW w:w="1920" w:type="dxa"/>
          </w:tcPr>
          <w:p w14:paraId="06414C0D" w14:textId="3BE1739B" w:rsidR="00776D6E" w:rsidRDefault="00776D6E" w:rsidP="002C4453">
            <w:pPr>
              <w:pStyle w:val="Pieddepage"/>
              <w:rPr>
                <w:rFonts w:ascii="Arial" w:hAnsi="Arial" w:cs="Arial"/>
                <w:sz w:val="18"/>
              </w:rPr>
            </w:pPr>
            <w:r>
              <w:rPr>
                <w:rFonts w:ascii="Arial" w:hAnsi="Arial" w:cs="Arial"/>
                <w:sz w:val="18"/>
              </w:rPr>
              <w:t>Sylvain Milla</w:t>
            </w:r>
          </w:p>
        </w:tc>
        <w:tc>
          <w:tcPr>
            <w:tcW w:w="960" w:type="dxa"/>
          </w:tcPr>
          <w:p w14:paraId="120F4892" w14:textId="77777777" w:rsidR="00776D6E" w:rsidRDefault="00776D6E" w:rsidP="002C4453">
            <w:pPr>
              <w:pStyle w:val="Pieddepage"/>
              <w:rPr>
                <w:rFonts w:ascii="Arial" w:hAnsi="Arial" w:cs="Arial"/>
                <w:sz w:val="18"/>
              </w:rPr>
            </w:pPr>
            <w:r>
              <w:rPr>
                <w:rFonts w:ascii="Arial" w:hAnsi="Arial" w:cs="Arial"/>
                <w:sz w:val="18"/>
              </w:rPr>
              <w:t>Nom</w:t>
            </w:r>
          </w:p>
        </w:tc>
        <w:tc>
          <w:tcPr>
            <w:tcW w:w="2110" w:type="dxa"/>
          </w:tcPr>
          <w:p w14:paraId="6F5FC534" w14:textId="77777777" w:rsidR="00776D6E" w:rsidRDefault="00776D6E" w:rsidP="002C4453">
            <w:pPr>
              <w:pStyle w:val="Pieddepage"/>
              <w:rPr>
                <w:rFonts w:ascii="Arial" w:hAnsi="Arial" w:cs="Arial"/>
                <w:sz w:val="18"/>
              </w:rPr>
            </w:pPr>
            <w:r w:rsidRPr="00635224">
              <w:rPr>
                <w:rFonts w:ascii="Arial" w:hAnsi="Arial" w:cs="Arial"/>
                <w:sz w:val="18"/>
              </w:rPr>
              <w:t xml:space="preserve">Catherine </w:t>
            </w:r>
            <w:proofErr w:type="spellStart"/>
            <w:r w:rsidRPr="00635224">
              <w:rPr>
                <w:rFonts w:ascii="Arial" w:hAnsi="Arial" w:cs="Arial"/>
                <w:sz w:val="18"/>
              </w:rPr>
              <w:t>Larrière</w:t>
            </w:r>
            <w:proofErr w:type="spellEnd"/>
          </w:p>
        </w:tc>
        <w:tc>
          <w:tcPr>
            <w:tcW w:w="950" w:type="dxa"/>
          </w:tcPr>
          <w:p w14:paraId="481D569F" w14:textId="77777777" w:rsidR="00776D6E" w:rsidRDefault="00776D6E" w:rsidP="002C4453">
            <w:pPr>
              <w:pStyle w:val="Pieddepage"/>
              <w:rPr>
                <w:rFonts w:ascii="Arial" w:hAnsi="Arial" w:cs="Arial"/>
                <w:sz w:val="18"/>
              </w:rPr>
            </w:pPr>
            <w:r w:rsidRPr="00635224">
              <w:rPr>
                <w:rFonts w:ascii="Arial" w:hAnsi="Arial" w:cs="Arial"/>
                <w:sz w:val="18"/>
              </w:rPr>
              <w:t>Nom</w:t>
            </w:r>
          </w:p>
        </w:tc>
        <w:tc>
          <w:tcPr>
            <w:tcW w:w="2122" w:type="dxa"/>
          </w:tcPr>
          <w:p w14:paraId="2890FFFC" w14:textId="04177498" w:rsidR="00776D6E" w:rsidRDefault="00776D6E" w:rsidP="002C4453">
            <w:pPr>
              <w:pStyle w:val="Pieddepage"/>
              <w:rPr>
                <w:rFonts w:ascii="Arial" w:hAnsi="Arial" w:cs="Arial"/>
                <w:sz w:val="18"/>
              </w:rPr>
            </w:pPr>
            <w:r>
              <w:rPr>
                <w:rFonts w:ascii="Arial" w:hAnsi="Arial" w:cs="Arial"/>
                <w:sz w:val="18"/>
              </w:rPr>
              <w:t xml:space="preserve">Catherine </w:t>
            </w:r>
            <w:proofErr w:type="spellStart"/>
            <w:r>
              <w:rPr>
                <w:rFonts w:ascii="Arial" w:hAnsi="Arial" w:cs="Arial"/>
                <w:sz w:val="18"/>
              </w:rPr>
              <w:t>Larrière</w:t>
            </w:r>
            <w:proofErr w:type="spellEnd"/>
          </w:p>
        </w:tc>
      </w:tr>
      <w:tr w:rsidR="00776D6E" w:rsidRPr="00A65852" w14:paraId="2937204A" w14:textId="77777777" w:rsidTr="002C4453">
        <w:tc>
          <w:tcPr>
            <w:tcW w:w="1150" w:type="dxa"/>
          </w:tcPr>
          <w:p w14:paraId="2244BD0D" w14:textId="4F788763" w:rsidR="00776D6E" w:rsidRDefault="00776D6E" w:rsidP="002C4453">
            <w:pPr>
              <w:pStyle w:val="Pieddepage"/>
              <w:rPr>
                <w:rFonts w:ascii="Arial" w:hAnsi="Arial" w:cs="Arial"/>
                <w:sz w:val="18"/>
              </w:rPr>
            </w:pPr>
          </w:p>
        </w:tc>
        <w:tc>
          <w:tcPr>
            <w:tcW w:w="1920" w:type="dxa"/>
          </w:tcPr>
          <w:p w14:paraId="42155CC3" w14:textId="77777777" w:rsidR="00776D6E" w:rsidRPr="0087427B" w:rsidRDefault="00776D6E" w:rsidP="002C4453">
            <w:pPr>
              <w:pStyle w:val="Pieddepage"/>
              <w:rPr>
                <w:rFonts w:ascii="Arial" w:hAnsi="Arial" w:cs="Arial"/>
                <w:sz w:val="18"/>
              </w:rPr>
            </w:pPr>
            <w:r w:rsidRPr="0087427B">
              <w:rPr>
                <w:rFonts w:ascii="Arial" w:hAnsi="Arial" w:cs="Arial"/>
                <w:sz w:val="18"/>
              </w:rPr>
              <w:t>Animatrice Gestion de la documentation</w:t>
            </w:r>
          </w:p>
        </w:tc>
        <w:tc>
          <w:tcPr>
            <w:tcW w:w="960" w:type="dxa"/>
          </w:tcPr>
          <w:p w14:paraId="489471CA" w14:textId="77777777" w:rsidR="00776D6E" w:rsidRDefault="00776D6E" w:rsidP="002C4453">
            <w:pPr>
              <w:pStyle w:val="Pieddepage"/>
              <w:rPr>
                <w:rFonts w:ascii="Arial" w:hAnsi="Arial" w:cs="Arial"/>
                <w:sz w:val="18"/>
              </w:rPr>
            </w:pPr>
            <w:r>
              <w:rPr>
                <w:rFonts w:ascii="Arial" w:hAnsi="Arial" w:cs="Arial"/>
                <w:sz w:val="18"/>
              </w:rPr>
              <w:t>Fonction</w:t>
            </w:r>
          </w:p>
        </w:tc>
        <w:tc>
          <w:tcPr>
            <w:tcW w:w="2110" w:type="dxa"/>
          </w:tcPr>
          <w:p w14:paraId="01DE4122" w14:textId="77777777" w:rsidR="00776D6E" w:rsidRPr="00635224" w:rsidRDefault="00776D6E" w:rsidP="002C4453">
            <w:pPr>
              <w:pStyle w:val="Pieddepage"/>
              <w:rPr>
                <w:rFonts w:ascii="Arial" w:hAnsi="Arial" w:cs="Arial"/>
                <w:sz w:val="18"/>
              </w:rPr>
            </w:pPr>
            <w:r w:rsidRPr="00635224">
              <w:rPr>
                <w:rFonts w:ascii="Arial" w:hAnsi="Arial" w:cs="Arial"/>
                <w:sz w:val="18"/>
              </w:rPr>
              <w:t>Animatrice du groupe</w:t>
            </w:r>
          </w:p>
        </w:tc>
        <w:tc>
          <w:tcPr>
            <w:tcW w:w="950" w:type="dxa"/>
          </w:tcPr>
          <w:p w14:paraId="4675544C" w14:textId="77777777" w:rsidR="00776D6E" w:rsidRDefault="00776D6E" w:rsidP="002C4453">
            <w:pPr>
              <w:pStyle w:val="Pieddepage"/>
              <w:rPr>
                <w:rFonts w:ascii="Arial" w:hAnsi="Arial" w:cs="Arial"/>
                <w:sz w:val="18"/>
              </w:rPr>
            </w:pPr>
            <w:r w:rsidRPr="00635224">
              <w:rPr>
                <w:rFonts w:ascii="Arial" w:hAnsi="Arial" w:cs="Arial"/>
                <w:sz w:val="18"/>
              </w:rPr>
              <w:t>Fonction</w:t>
            </w:r>
          </w:p>
        </w:tc>
        <w:tc>
          <w:tcPr>
            <w:tcW w:w="2122" w:type="dxa"/>
          </w:tcPr>
          <w:p w14:paraId="1E2FC221" w14:textId="77777777" w:rsidR="00776D6E" w:rsidRPr="00635224" w:rsidRDefault="00776D6E" w:rsidP="002C4453">
            <w:pPr>
              <w:pStyle w:val="Pieddepage"/>
              <w:rPr>
                <w:rFonts w:ascii="Arial" w:hAnsi="Arial" w:cs="Arial"/>
                <w:sz w:val="18"/>
              </w:rPr>
            </w:pPr>
            <w:r w:rsidRPr="00635224">
              <w:rPr>
                <w:rFonts w:ascii="Arial" w:hAnsi="Arial" w:cs="Arial"/>
                <w:sz w:val="18"/>
              </w:rPr>
              <w:t>Animatrice qualité</w:t>
            </w:r>
          </w:p>
        </w:tc>
      </w:tr>
    </w:tbl>
    <w:p w14:paraId="4B654EB0" w14:textId="082D3351" w:rsidR="00854705" w:rsidRPr="00C63460" w:rsidRDefault="00854705" w:rsidP="00776D6E">
      <w:pPr>
        <w:rPr>
          <w:color w:val="365F91" w:themeColor="accent1" w:themeShade="BF"/>
          <w:sz w:val="24"/>
          <w:szCs w:val="24"/>
        </w:rPr>
      </w:pPr>
    </w:p>
    <w:sectPr w:rsidR="00854705" w:rsidRPr="00C63460" w:rsidSect="001E48CF">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BoldMT">
    <w:altName w:val="MS Mincho"/>
    <w:panose1 w:val="00000000000000000000"/>
    <w:charset w:val="80"/>
    <w:family w:val="auto"/>
    <w:notTrueType/>
    <w:pitch w:val="default"/>
    <w:sig w:usb0="00000001" w:usb1="08070000" w:usb2="00000010" w:usb3="00000000" w:csb0="00020000"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80E0868"/>
    <w:multiLevelType w:val="hybridMultilevel"/>
    <w:tmpl w:val="BB4CED68"/>
    <w:lvl w:ilvl="0" w:tplc="27EE3C2C">
      <w:numFmt w:val="bullet"/>
      <w:lvlText w:val="-"/>
      <w:lvlJc w:val="left"/>
      <w:pPr>
        <w:ind w:left="1065" w:hanging="360"/>
      </w:pPr>
      <w:rPr>
        <w:rFonts w:ascii="Calibri" w:eastAsia="Calibri" w:hAnsi="Calibri" w:cs="Calibri" w:hint="default"/>
      </w:rPr>
    </w:lvl>
    <w:lvl w:ilvl="1" w:tplc="040C0003" w:tentative="1">
      <w:start w:val="1"/>
      <w:numFmt w:val="bullet"/>
      <w:lvlText w:val="o"/>
      <w:lvlJc w:val="left"/>
      <w:pPr>
        <w:ind w:left="1785" w:hanging="360"/>
      </w:pPr>
      <w:rPr>
        <w:rFonts w:ascii="Courier New" w:hAnsi="Courier New" w:cs="Courier New" w:hint="default"/>
      </w:rPr>
    </w:lvl>
    <w:lvl w:ilvl="2" w:tplc="040C0005" w:tentative="1">
      <w:start w:val="1"/>
      <w:numFmt w:val="bullet"/>
      <w:lvlText w:val=""/>
      <w:lvlJc w:val="left"/>
      <w:pPr>
        <w:ind w:left="2505" w:hanging="360"/>
      </w:pPr>
      <w:rPr>
        <w:rFonts w:ascii="Wingdings" w:hAnsi="Wingdings" w:hint="default"/>
      </w:rPr>
    </w:lvl>
    <w:lvl w:ilvl="3" w:tplc="040C0001" w:tentative="1">
      <w:start w:val="1"/>
      <w:numFmt w:val="bullet"/>
      <w:lvlText w:val=""/>
      <w:lvlJc w:val="left"/>
      <w:pPr>
        <w:ind w:left="3225" w:hanging="360"/>
      </w:pPr>
      <w:rPr>
        <w:rFonts w:ascii="Symbol" w:hAnsi="Symbol" w:hint="default"/>
      </w:rPr>
    </w:lvl>
    <w:lvl w:ilvl="4" w:tplc="040C0003" w:tentative="1">
      <w:start w:val="1"/>
      <w:numFmt w:val="bullet"/>
      <w:lvlText w:val="o"/>
      <w:lvlJc w:val="left"/>
      <w:pPr>
        <w:ind w:left="3945" w:hanging="360"/>
      </w:pPr>
      <w:rPr>
        <w:rFonts w:ascii="Courier New" w:hAnsi="Courier New" w:cs="Courier New" w:hint="default"/>
      </w:rPr>
    </w:lvl>
    <w:lvl w:ilvl="5" w:tplc="040C0005" w:tentative="1">
      <w:start w:val="1"/>
      <w:numFmt w:val="bullet"/>
      <w:lvlText w:val=""/>
      <w:lvlJc w:val="left"/>
      <w:pPr>
        <w:ind w:left="4665" w:hanging="360"/>
      </w:pPr>
      <w:rPr>
        <w:rFonts w:ascii="Wingdings" w:hAnsi="Wingdings" w:hint="default"/>
      </w:rPr>
    </w:lvl>
    <w:lvl w:ilvl="6" w:tplc="040C0001" w:tentative="1">
      <w:start w:val="1"/>
      <w:numFmt w:val="bullet"/>
      <w:lvlText w:val=""/>
      <w:lvlJc w:val="left"/>
      <w:pPr>
        <w:ind w:left="5385" w:hanging="360"/>
      </w:pPr>
      <w:rPr>
        <w:rFonts w:ascii="Symbol" w:hAnsi="Symbol" w:hint="default"/>
      </w:rPr>
    </w:lvl>
    <w:lvl w:ilvl="7" w:tplc="040C0003" w:tentative="1">
      <w:start w:val="1"/>
      <w:numFmt w:val="bullet"/>
      <w:lvlText w:val="o"/>
      <w:lvlJc w:val="left"/>
      <w:pPr>
        <w:ind w:left="6105" w:hanging="360"/>
      </w:pPr>
      <w:rPr>
        <w:rFonts w:ascii="Courier New" w:hAnsi="Courier New" w:cs="Courier New" w:hint="default"/>
      </w:rPr>
    </w:lvl>
    <w:lvl w:ilvl="8" w:tplc="040C0005" w:tentative="1">
      <w:start w:val="1"/>
      <w:numFmt w:val="bullet"/>
      <w:lvlText w:val=""/>
      <w:lvlJc w:val="left"/>
      <w:pPr>
        <w:ind w:left="6825" w:hanging="360"/>
      </w:pPr>
      <w:rPr>
        <w:rFonts w:ascii="Wingdings" w:hAnsi="Wingdings" w:hint="default"/>
      </w:rPr>
    </w:lvl>
  </w:abstractNum>
  <w:abstractNum w:abstractNumId="1" w15:restartNumberingAfterBreak="0">
    <w:nsid w:val="7ACC4877"/>
    <w:multiLevelType w:val="hybridMultilevel"/>
    <w:tmpl w:val="8EDE8416"/>
    <w:lvl w:ilvl="0" w:tplc="040A2DCE">
      <w:start w:val="11"/>
      <w:numFmt w:val="bullet"/>
      <w:lvlText w:val="-"/>
      <w:lvlJc w:val="left"/>
      <w:pPr>
        <w:ind w:left="720" w:hanging="360"/>
      </w:pPr>
      <w:rPr>
        <w:rFonts w:ascii="Calibri" w:eastAsiaTheme="minorHAnsi" w:hAnsi="Calibri" w:cs="Calibri" w:hint="default"/>
        <w:color w:val="365F91" w:themeColor="accent1" w:themeShade="BF"/>
        <w:u w:val="single"/>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E48CF"/>
    <w:rsid w:val="00027382"/>
    <w:rsid w:val="00053515"/>
    <w:rsid w:val="001A5754"/>
    <w:rsid w:val="001E48CF"/>
    <w:rsid w:val="001F182D"/>
    <w:rsid w:val="00210E73"/>
    <w:rsid w:val="00243EDC"/>
    <w:rsid w:val="00327A03"/>
    <w:rsid w:val="003A0002"/>
    <w:rsid w:val="00467731"/>
    <w:rsid w:val="00536A38"/>
    <w:rsid w:val="00695D60"/>
    <w:rsid w:val="006A0D5B"/>
    <w:rsid w:val="00740307"/>
    <w:rsid w:val="00776D6E"/>
    <w:rsid w:val="00832EF8"/>
    <w:rsid w:val="00854705"/>
    <w:rsid w:val="008E7FDF"/>
    <w:rsid w:val="00C63460"/>
    <w:rsid w:val="00CA6A42"/>
    <w:rsid w:val="00CB15F8"/>
    <w:rsid w:val="00CC5BA1"/>
    <w:rsid w:val="00D24641"/>
    <w:rsid w:val="00DE715C"/>
    <w:rsid w:val="00E46F93"/>
    <w:rsid w:val="00E85A7E"/>
    <w:rsid w:val="00EA17D7"/>
    <w:rsid w:val="00EC7EE6"/>
    <w:rsid w:val="00F458A1"/>
    <w:rsid w:val="00FC2B72"/>
    <w:rsid w:val="00FD6E67"/>
    <w:rsid w:val="00FF378E"/>
  </w:rsids>
  <m:mathPr>
    <m:mathFont m:val="Cambria Math"/>
    <m:brkBin m:val="before"/>
    <m:brkBinSub m:val="--"/>
    <m:smallFrac/>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7BA2E6"/>
  <w15:docId w15:val="{76F2F8F5-C024-44EE-9AEB-8D61471687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Textedebulles">
    <w:name w:val="Balloon Text"/>
    <w:basedOn w:val="Normal"/>
    <w:link w:val="TextedebullesCar"/>
    <w:uiPriority w:val="99"/>
    <w:semiHidden/>
    <w:unhideWhenUsed/>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paragraph" w:styleId="Paragraphedeliste">
    <w:name w:val="List Paragraph"/>
    <w:basedOn w:val="Normal"/>
    <w:uiPriority w:val="34"/>
    <w:qFormat/>
    <w:rsid w:val="00854705"/>
    <w:pPr>
      <w:ind w:left="720"/>
      <w:contextualSpacing/>
    </w:pPr>
  </w:style>
  <w:style w:type="paragraph" w:styleId="En-tte">
    <w:name w:val="header"/>
    <w:basedOn w:val="Normal"/>
    <w:link w:val="En-tteCar"/>
    <w:unhideWhenUsed/>
    <w:rsid w:val="00776D6E"/>
    <w:pPr>
      <w:tabs>
        <w:tab w:val="center" w:pos="4536"/>
        <w:tab w:val="right" w:pos="9072"/>
      </w:tabs>
      <w:spacing w:after="0" w:line="240" w:lineRule="auto"/>
    </w:pPr>
  </w:style>
  <w:style w:type="character" w:customStyle="1" w:styleId="En-tteCar">
    <w:name w:val="En-tête Car"/>
    <w:basedOn w:val="Policepardfaut"/>
    <w:link w:val="En-tte"/>
    <w:rsid w:val="00776D6E"/>
  </w:style>
  <w:style w:type="paragraph" w:styleId="Pieddepage">
    <w:name w:val="footer"/>
    <w:basedOn w:val="Normal"/>
    <w:link w:val="PieddepageCar"/>
    <w:unhideWhenUsed/>
    <w:rsid w:val="00776D6E"/>
    <w:pPr>
      <w:tabs>
        <w:tab w:val="center" w:pos="4536"/>
        <w:tab w:val="right" w:pos="9072"/>
      </w:tabs>
      <w:spacing w:after="0" w:line="240" w:lineRule="auto"/>
    </w:pPr>
  </w:style>
  <w:style w:type="character" w:customStyle="1" w:styleId="PieddepageCar">
    <w:name w:val="Pied de page Car"/>
    <w:basedOn w:val="Policepardfaut"/>
    <w:link w:val="Pieddepage"/>
    <w:rsid w:val="00776D6E"/>
  </w:style>
  <w:style w:type="paragraph" w:styleId="Corpsdetexte2">
    <w:name w:val="Body Text 2"/>
    <w:basedOn w:val="Normal"/>
    <w:link w:val="Corpsdetexte2Car"/>
    <w:rsid w:val="00776D6E"/>
    <w:pPr>
      <w:suppressAutoHyphens/>
      <w:spacing w:after="280" w:line="259" w:lineRule="auto"/>
    </w:pPr>
    <w:rPr>
      <w:rFonts w:ascii="Arial" w:eastAsia="Times New Roman" w:hAnsi="Arial" w:cs="Arial"/>
      <w:szCs w:val="24"/>
      <w:lang w:val="en-GB" w:eastAsia="zh-CN"/>
    </w:rPr>
  </w:style>
  <w:style w:type="character" w:customStyle="1" w:styleId="Corpsdetexte2Car">
    <w:name w:val="Corps de texte 2 Car"/>
    <w:basedOn w:val="Policepardfaut"/>
    <w:link w:val="Corpsdetexte2"/>
    <w:rsid w:val="00776D6E"/>
    <w:rPr>
      <w:rFonts w:ascii="Arial" w:eastAsia="Times New Roman" w:hAnsi="Arial" w:cs="Arial"/>
      <w:szCs w:val="24"/>
      <w:lang w:val="en-GB" w:eastAsia="zh-CN"/>
    </w:rPr>
  </w:style>
  <w:style w:type="paragraph" w:styleId="Corpsdetexte">
    <w:name w:val="Body Text"/>
    <w:basedOn w:val="Normal"/>
    <w:link w:val="CorpsdetexteCar"/>
    <w:uiPriority w:val="99"/>
    <w:semiHidden/>
    <w:unhideWhenUsed/>
    <w:rsid w:val="00776D6E"/>
    <w:pPr>
      <w:spacing w:after="120"/>
    </w:pPr>
  </w:style>
  <w:style w:type="character" w:customStyle="1" w:styleId="CorpsdetexteCar">
    <w:name w:val="Corps de texte Car"/>
    <w:basedOn w:val="Policepardfaut"/>
    <w:link w:val="Corpsdetexte"/>
    <w:uiPriority w:val="99"/>
    <w:semiHidden/>
    <w:rsid w:val="00776D6E"/>
  </w:style>
  <w:style w:type="paragraph" w:customStyle="1" w:styleId="Paragraphedeliste1">
    <w:name w:val="Paragraphe de liste1"/>
    <w:basedOn w:val="Normal"/>
    <w:rsid w:val="006A0D5B"/>
    <w:pPr>
      <w:suppressAutoHyphens/>
      <w:ind w:left="720"/>
      <w:contextualSpacing/>
    </w:pPr>
    <w:rPr>
      <w:rFonts w:ascii="Calibri" w:eastAsia="SimSun" w:hAnsi="Calibri" w:cs="Calibri"/>
      <w:color w:val="00000A"/>
      <w:kern w:val="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image" Target="media/image2.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4B19361-94CF-4221-B192-E4CCE92F81E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782</Words>
  <Characters>4301</Characters>
  <Application>Microsoft Office Word</Application>
  <DocSecurity>0</DocSecurity>
  <Lines>35</Lines>
  <Paragraphs>10</Paragraphs>
  <ScaleCrop>false</ScaleCrop>
  <HeadingPairs>
    <vt:vector size="2" baseType="variant">
      <vt:variant>
        <vt:lpstr>Titre</vt:lpstr>
      </vt:variant>
      <vt:variant>
        <vt:i4>1</vt:i4>
      </vt:variant>
    </vt:vector>
  </HeadingPairs>
  <TitlesOfParts>
    <vt:vector size="1" baseType="lpstr">
      <vt:lpstr/>
    </vt:vector>
  </TitlesOfParts>
  <Company>UL</Company>
  <LinksUpToDate>false</LinksUpToDate>
  <CharactersWithSpaces>5073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FONTAINE Pascal</dc:creator>
  <cp:lastModifiedBy>Pascal Fontaine</cp:lastModifiedBy>
  <cp:revision>3</cp:revision>
  <dcterms:created xsi:type="dcterms:W3CDTF">2026-03-24T10:21:00Z</dcterms:created>
  <dcterms:modified xsi:type="dcterms:W3CDTF">2026-03-24T10:46:00Z</dcterms:modified>
</cp:coreProperties>
</file>